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E3" w:rsidRPr="00856F30" w:rsidRDefault="005A47E3" w:rsidP="005A47E3">
      <w:pPr>
        <w:snapToGrid w:val="0"/>
        <w:spacing w:line="300" w:lineRule="auto"/>
        <w:jc w:val="center"/>
        <w:rPr>
          <w:rFonts w:eastAsia="標楷體"/>
          <w:b/>
          <w:sz w:val="32"/>
          <w:szCs w:val="32"/>
        </w:rPr>
      </w:pPr>
      <w:r w:rsidRPr="00856F30">
        <w:rPr>
          <w:rFonts w:eastAsia="標楷體" w:hint="eastAsia"/>
          <w:sz w:val="32"/>
          <w:szCs w:val="32"/>
        </w:rPr>
        <w:t>幼兒學習評量－課程大綱</w:t>
      </w:r>
    </w:p>
    <w:p w:rsidR="005A47E3" w:rsidRPr="00856F30" w:rsidRDefault="005A47E3" w:rsidP="005A47E3">
      <w:pPr>
        <w:spacing w:line="360" w:lineRule="exact"/>
        <w:jc w:val="center"/>
        <w:rPr>
          <w:rFonts w:eastAsia="標楷體"/>
          <w:sz w:val="28"/>
          <w:szCs w:val="28"/>
        </w:rPr>
      </w:pPr>
      <w:r w:rsidRPr="00856F30">
        <w:rPr>
          <w:rFonts w:eastAsia="標楷體"/>
          <w:sz w:val="28"/>
          <w:szCs w:val="28"/>
        </w:rPr>
        <w:t xml:space="preserve"> 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0"/>
        <w:gridCol w:w="2582"/>
      </w:tblGrid>
      <w:tr w:rsidR="005A47E3" w:rsidRPr="00856F30" w:rsidTr="00781D97">
        <w:trPr>
          <w:trHeight w:val="567"/>
        </w:trPr>
        <w:tc>
          <w:tcPr>
            <w:tcW w:w="7380" w:type="dxa"/>
            <w:shd w:val="clear" w:color="auto" w:fill="auto"/>
            <w:vAlign w:val="center"/>
          </w:tcPr>
          <w:p w:rsidR="005A47E3" w:rsidRPr="00856F30" w:rsidRDefault="005A47E3" w:rsidP="00781D97">
            <w:pPr>
              <w:widowControl/>
              <w:jc w:val="both"/>
              <w:rPr>
                <w:rFonts w:eastAsia="標楷體" w:hAnsi="標楷體"/>
                <w:b/>
              </w:rPr>
            </w:pPr>
            <w:r w:rsidRPr="00856F30">
              <w:rPr>
                <w:rFonts w:eastAsia="標楷體" w:hAnsi="標楷體" w:hint="eastAsia"/>
                <w:b/>
              </w:rPr>
              <w:t>科目名稱：幼</w:t>
            </w:r>
            <w:r w:rsidRPr="00856F3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兒學習評量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A47E3" w:rsidRPr="00856F30" w:rsidRDefault="005A47E3" w:rsidP="00781D97">
            <w:pPr>
              <w:widowControl/>
              <w:jc w:val="both"/>
              <w:rPr>
                <w:rFonts w:eastAsia="標楷體" w:hAnsi="標楷體"/>
                <w:b/>
              </w:rPr>
            </w:pPr>
            <w:r w:rsidRPr="00856F30">
              <w:rPr>
                <w:rFonts w:eastAsia="標楷體" w:hAnsi="標楷體" w:hint="eastAsia"/>
                <w:b/>
              </w:rPr>
              <w:t>學分數：</w:t>
            </w:r>
            <w:r w:rsidRPr="00856F30">
              <w:rPr>
                <w:rFonts w:eastAsia="標楷體" w:hAnsi="標楷體" w:hint="eastAsia"/>
                <w:b/>
              </w:rPr>
              <w:t xml:space="preserve">2 </w:t>
            </w:r>
          </w:p>
        </w:tc>
      </w:tr>
      <w:tr w:rsidR="005A47E3" w:rsidRPr="00856F30" w:rsidTr="00781D97">
        <w:trPr>
          <w:trHeight w:val="567"/>
        </w:trPr>
        <w:tc>
          <w:tcPr>
            <w:tcW w:w="9962" w:type="dxa"/>
            <w:gridSpan w:val="2"/>
            <w:shd w:val="clear" w:color="auto" w:fill="A6A6A6"/>
            <w:vAlign w:val="center"/>
          </w:tcPr>
          <w:p w:rsidR="005A47E3" w:rsidRPr="00856F30" w:rsidRDefault="005A47E3" w:rsidP="00781D97">
            <w:pPr>
              <w:widowControl/>
              <w:jc w:val="both"/>
              <w:rPr>
                <w:rFonts w:eastAsia="標楷體"/>
                <w:b/>
              </w:rPr>
            </w:pPr>
            <w:r w:rsidRPr="00856F30">
              <w:rPr>
                <w:rFonts w:eastAsia="標楷體" w:hAnsi="標楷體" w:hint="eastAsia"/>
                <w:b/>
              </w:rPr>
              <w:t>課程目標</w:t>
            </w:r>
          </w:p>
        </w:tc>
      </w:tr>
      <w:tr w:rsidR="005A47E3" w:rsidRPr="00856F30" w:rsidTr="00781D97">
        <w:tc>
          <w:tcPr>
            <w:tcW w:w="9962" w:type="dxa"/>
            <w:gridSpan w:val="2"/>
            <w:vAlign w:val="center"/>
          </w:tcPr>
          <w:p w:rsidR="005A47E3" w:rsidRPr="00856F30" w:rsidRDefault="005A47E3" w:rsidP="005A47E3">
            <w:pPr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/>
                <w:bCs/>
              </w:rPr>
            </w:pPr>
            <w:r w:rsidRPr="00856F30">
              <w:rPr>
                <w:rFonts w:ascii="標楷體" w:eastAsia="標楷體" w:hAnsi="標楷體"/>
                <w:bCs/>
              </w:rPr>
              <w:t>知識</w:t>
            </w:r>
            <w:r w:rsidRPr="00856F30">
              <w:rPr>
                <w:rFonts w:ascii="標楷體" w:eastAsia="標楷體" w:hAnsi="標楷體" w:hint="eastAsia"/>
                <w:bCs/>
              </w:rPr>
              <w:t>:認識各種評量方式，學習配合不同目的設計或使用評量。</w:t>
            </w:r>
          </w:p>
          <w:p w:rsidR="005A47E3" w:rsidRPr="00856F30" w:rsidRDefault="005A47E3" w:rsidP="005A47E3">
            <w:pPr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/>
                <w:bCs/>
              </w:rPr>
            </w:pPr>
            <w:r w:rsidRPr="00856F30">
              <w:rPr>
                <w:rFonts w:ascii="標楷體" w:eastAsia="標楷體" w:hAnsi="標楷體"/>
                <w:bCs/>
              </w:rPr>
              <w:t>技能：</w:t>
            </w:r>
            <w:r w:rsidRPr="00856F30">
              <w:rPr>
                <w:rFonts w:ascii="標楷體" w:eastAsia="標楷體" w:hAnsi="標楷體" w:hint="eastAsia"/>
                <w:bCs/>
              </w:rPr>
              <w:t>熟悉評量工具的設計與使用的相關議題（如信度、效度、倫理）。</w:t>
            </w:r>
          </w:p>
          <w:p w:rsidR="005A47E3" w:rsidRPr="00856F30" w:rsidRDefault="005A47E3" w:rsidP="005A47E3">
            <w:pPr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/>
                <w:bCs/>
              </w:rPr>
            </w:pPr>
            <w:r w:rsidRPr="00856F30">
              <w:rPr>
                <w:rFonts w:ascii="標楷體" w:eastAsia="標楷體" w:hAnsi="標楷體"/>
                <w:bCs/>
              </w:rPr>
              <w:t>態度：</w:t>
            </w:r>
            <w:r w:rsidRPr="00856F30">
              <w:rPr>
                <w:rFonts w:ascii="標楷體" w:eastAsia="標楷體" w:hAnsi="標楷體" w:hint="eastAsia"/>
                <w:bCs/>
              </w:rPr>
              <w:t>積極有效促進幼兒發展與學習的身心健康</w:t>
            </w:r>
            <w:r w:rsidRPr="00856F30">
              <w:rPr>
                <w:rFonts w:ascii="標楷體" w:eastAsia="標楷體" w:hAnsi="標楷體" w:hint="eastAsia"/>
              </w:rPr>
              <w:t>。</w:t>
            </w:r>
          </w:p>
          <w:p w:rsidR="005A47E3" w:rsidRPr="00856F30" w:rsidRDefault="005A47E3" w:rsidP="005A47E3">
            <w:pPr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/>
                <w:bCs/>
              </w:rPr>
            </w:pPr>
            <w:r w:rsidRPr="00856F30">
              <w:rPr>
                <w:rFonts w:ascii="標楷體" w:eastAsia="標楷體" w:hAnsi="標楷體"/>
                <w:bCs/>
              </w:rPr>
              <w:t xml:space="preserve">其他： </w:t>
            </w:r>
            <w:r w:rsidRPr="00856F30">
              <w:rPr>
                <w:rFonts w:ascii="標楷體" w:eastAsia="標楷體" w:hAnsi="標楷體" w:hint="eastAsia"/>
                <w:bCs/>
              </w:rPr>
              <w:t>多元蒐集評量資料。</w:t>
            </w:r>
          </w:p>
        </w:tc>
      </w:tr>
      <w:tr w:rsidR="005A47E3" w:rsidRPr="00856F30" w:rsidTr="00781D97">
        <w:trPr>
          <w:trHeight w:val="567"/>
        </w:trPr>
        <w:tc>
          <w:tcPr>
            <w:tcW w:w="9962" w:type="dxa"/>
            <w:gridSpan w:val="2"/>
            <w:shd w:val="clear" w:color="auto" w:fill="A6A6A6"/>
            <w:vAlign w:val="center"/>
          </w:tcPr>
          <w:p w:rsidR="005A47E3" w:rsidRPr="00856F30" w:rsidRDefault="005A47E3" w:rsidP="00781D97">
            <w:pPr>
              <w:widowControl/>
              <w:jc w:val="both"/>
              <w:rPr>
                <w:rFonts w:eastAsia="標楷體" w:hAnsi="標楷體"/>
                <w:b/>
              </w:rPr>
            </w:pPr>
            <w:r w:rsidRPr="00856F30">
              <w:rPr>
                <w:rFonts w:eastAsia="標楷體" w:hAnsi="標楷體" w:hint="eastAsia"/>
                <w:b/>
              </w:rPr>
              <w:t>課程重點</w:t>
            </w:r>
          </w:p>
        </w:tc>
      </w:tr>
      <w:tr w:rsidR="005A47E3" w:rsidRPr="00856F30" w:rsidTr="00781D97">
        <w:trPr>
          <w:trHeight w:val="397"/>
        </w:trPr>
        <w:tc>
          <w:tcPr>
            <w:tcW w:w="9962" w:type="dxa"/>
            <w:gridSpan w:val="2"/>
            <w:vAlign w:val="center"/>
          </w:tcPr>
          <w:p w:rsidR="005A47E3" w:rsidRPr="00856F30" w:rsidRDefault="005A47E3" w:rsidP="005A47E3">
            <w:pPr>
              <w:pStyle w:val="Default"/>
              <w:numPr>
                <w:ilvl w:val="0"/>
                <w:numId w:val="2"/>
              </w:numPr>
              <w:rPr>
                <w:rFonts w:ascii="標楷體" w:eastAsia="標楷體" w:cs="標楷體"/>
                <w:color w:val="auto"/>
              </w:rPr>
            </w:pPr>
            <w:r w:rsidRPr="00856F30">
              <w:rPr>
                <w:rFonts w:eastAsia="標楷體" w:hAnsi="標楷體" w:hint="eastAsia"/>
                <w:color w:val="auto"/>
              </w:rPr>
              <w:t>幼</w:t>
            </w:r>
            <w:r w:rsidRPr="00856F30">
              <w:rPr>
                <w:rFonts w:ascii="標楷體" w:eastAsia="標楷體" w:hAnsi="標楷體" w:hint="eastAsia"/>
                <w:bCs/>
                <w:color w:val="auto"/>
              </w:rPr>
              <w:t>兒</w:t>
            </w:r>
            <w:r w:rsidRPr="00856F30">
              <w:rPr>
                <w:rFonts w:ascii="標楷體" w:eastAsia="標楷體" w:hAnsi="標楷體" w:hint="eastAsia"/>
                <w:color w:val="auto"/>
              </w:rPr>
              <w:t>評量概論</w:t>
            </w:r>
            <w:proofErr w:type="gramStart"/>
            <w:r w:rsidRPr="00856F30">
              <w:rPr>
                <w:rFonts w:eastAsia="標楷體"/>
                <w:bCs/>
                <w:color w:val="auto"/>
              </w:rPr>
              <w:t>—</w:t>
            </w:r>
            <w:proofErr w:type="gramEnd"/>
            <w:r w:rsidRPr="00856F30">
              <w:rPr>
                <w:rFonts w:ascii="標楷體" w:eastAsia="標楷體" w:hAnsi="標楷體" w:hint="eastAsia"/>
                <w:color w:val="auto"/>
              </w:rPr>
              <w:t>評量的概念、目的與方法，及評量在學校的運用。</w:t>
            </w:r>
          </w:p>
          <w:p w:rsidR="005A47E3" w:rsidRPr="00856F30" w:rsidRDefault="005A47E3" w:rsidP="005A47E3">
            <w:pPr>
              <w:pStyle w:val="Default"/>
              <w:numPr>
                <w:ilvl w:val="0"/>
                <w:numId w:val="2"/>
              </w:numPr>
              <w:rPr>
                <w:rFonts w:ascii="標楷體" w:eastAsia="標楷體" w:cs="標楷體"/>
                <w:color w:val="auto"/>
              </w:rPr>
            </w:pPr>
            <w:r w:rsidRPr="00856F30">
              <w:rPr>
                <w:rFonts w:ascii="標楷體" w:eastAsia="標楷體" w:hAnsi="標楷體" w:hint="eastAsia"/>
                <w:color w:val="auto"/>
              </w:rPr>
              <w:t>評量工具介紹</w:t>
            </w:r>
            <w:proofErr w:type="gramStart"/>
            <w:r w:rsidRPr="00856F30">
              <w:rPr>
                <w:rFonts w:eastAsia="標楷體"/>
                <w:bCs/>
                <w:color w:val="auto"/>
              </w:rPr>
              <w:t>—</w:t>
            </w:r>
            <w:proofErr w:type="gramEnd"/>
            <w:r w:rsidRPr="00856F30">
              <w:rPr>
                <w:rFonts w:ascii="標楷體" w:eastAsia="標楷體" w:hAnsi="標楷體" w:hint="eastAsia"/>
                <w:color w:val="auto"/>
              </w:rPr>
              <w:t>評量方法、資料來源、評量情境、</w:t>
            </w:r>
            <w:r w:rsidRPr="00856F30">
              <w:rPr>
                <w:rFonts w:ascii="標楷體" w:eastAsia="標楷體" w:hAnsi="標楷體" w:cs="標楷體" w:hint="eastAsia"/>
                <w:color w:val="auto"/>
              </w:rPr>
              <w:t>評量工具的</w:t>
            </w:r>
            <w:proofErr w:type="gramStart"/>
            <w:r w:rsidRPr="00856F30">
              <w:rPr>
                <w:rFonts w:ascii="標楷體" w:eastAsia="標楷體" w:hAnsi="標楷體" w:cs="標楷體" w:hint="eastAsia"/>
                <w:color w:val="auto"/>
              </w:rPr>
              <w:t>信效度</w:t>
            </w:r>
            <w:proofErr w:type="gramEnd"/>
            <w:r w:rsidRPr="00856F30">
              <w:rPr>
                <w:rFonts w:ascii="標楷體" w:eastAsia="標楷體" w:hAnsi="標楷體" w:cs="標楷體" w:hint="eastAsia"/>
                <w:color w:val="auto"/>
              </w:rPr>
              <w:t>與</w:t>
            </w:r>
            <w:r w:rsidRPr="00856F30">
              <w:rPr>
                <w:rFonts w:ascii="標楷體" w:eastAsia="標楷體" w:hAnsi="標楷體" w:hint="eastAsia"/>
                <w:color w:val="auto"/>
              </w:rPr>
              <w:t>常見評量的類型</w:t>
            </w:r>
            <w:r w:rsidRPr="00856F30">
              <w:rPr>
                <w:rFonts w:ascii="標楷體" w:eastAsia="標楷體" w:cs="標楷體" w:hint="eastAsia"/>
                <w:color w:val="auto"/>
              </w:rPr>
              <w:t>。</w:t>
            </w:r>
          </w:p>
          <w:p w:rsidR="005A47E3" w:rsidRPr="00856F30" w:rsidRDefault="005A47E3" w:rsidP="005A47E3">
            <w:pPr>
              <w:pStyle w:val="Default"/>
              <w:numPr>
                <w:ilvl w:val="0"/>
                <w:numId w:val="2"/>
              </w:numPr>
              <w:rPr>
                <w:rFonts w:ascii="標楷體" w:eastAsia="標楷體" w:cs="標楷體"/>
                <w:color w:val="auto"/>
              </w:rPr>
            </w:pPr>
            <w:r w:rsidRPr="00856F30">
              <w:rPr>
                <w:rFonts w:ascii="標楷體" w:eastAsia="標楷體" w:hAnsi="標楷體" w:hint="eastAsia"/>
                <w:color w:val="auto"/>
              </w:rPr>
              <w:t>評量資料的溝通與報告</w:t>
            </w:r>
            <w:proofErr w:type="gramStart"/>
            <w:r w:rsidRPr="00856F30">
              <w:rPr>
                <w:rFonts w:eastAsia="標楷體"/>
                <w:bCs/>
                <w:color w:val="auto"/>
              </w:rPr>
              <w:t>—</w:t>
            </w:r>
            <w:proofErr w:type="gramEnd"/>
            <w:r w:rsidRPr="00856F30">
              <w:rPr>
                <w:rFonts w:ascii="標楷體" w:eastAsia="標楷體" w:hAnsi="標楷體" w:hint="eastAsia"/>
                <w:color w:val="auto"/>
              </w:rPr>
              <w:t>評量資料的紀錄、分析、解釋與運用</w:t>
            </w:r>
            <w:r w:rsidRPr="00856F30">
              <w:rPr>
                <w:rFonts w:ascii="標楷體" w:eastAsia="標楷體" w:cs="標楷體" w:hint="eastAsia"/>
                <w:color w:val="auto"/>
              </w:rPr>
              <w:t>。</w:t>
            </w:r>
          </w:p>
          <w:p w:rsidR="005A47E3" w:rsidRPr="00856F30" w:rsidRDefault="005A47E3" w:rsidP="005A47E3">
            <w:pPr>
              <w:pStyle w:val="Default"/>
              <w:numPr>
                <w:ilvl w:val="0"/>
                <w:numId w:val="2"/>
              </w:numPr>
              <w:rPr>
                <w:rFonts w:ascii="標楷體" w:eastAsia="標楷體" w:cs="標楷體"/>
                <w:color w:val="auto"/>
              </w:rPr>
            </w:pPr>
            <w:r w:rsidRPr="00856F30">
              <w:rPr>
                <w:rFonts w:eastAsia="標楷體" w:hAnsi="標楷體" w:hint="eastAsia"/>
                <w:color w:val="auto"/>
              </w:rPr>
              <w:t>幼</w:t>
            </w:r>
            <w:r w:rsidRPr="00856F30">
              <w:rPr>
                <w:rFonts w:ascii="標楷體" w:eastAsia="標楷體" w:hAnsi="標楷體" w:hint="eastAsia"/>
                <w:bCs/>
                <w:color w:val="auto"/>
              </w:rPr>
              <w:t>兒</w:t>
            </w:r>
            <w:r w:rsidRPr="00856F30">
              <w:rPr>
                <w:rFonts w:ascii="標楷體" w:eastAsia="標楷體" w:hAnsi="標楷體" w:hint="eastAsia"/>
                <w:color w:val="auto"/>
              </w:rPr>
              <w:t>評量的相關議題</w:t>
            </w:r>
            <w:proofErr w:type="gramStart"/>
            <w:r w:rsidRPr="00856F30">
              <w:rPr>
                <w:rFonts w:eastAsia="標楷體"/>
                <w:bCs/>
                <w:color w:val="auto"/>
              </w:rPr>
              <w:t>—</w:t>
            </w:r>
            <w:proofErr w:type="gramEnd"/>
            <w:r w:rsidRPr="00856F30">
              <w:rPr>
                <w:rFonts w:ascii="標楷體" w:eastAsia="標楷體" w:hAnsi="標楷體" w:hint="eastAsia"/>
                <w:color w:val="auto"/>
              </w:rPr>
              <w:t>發展與趨勢、評量</w:t>
            </w:r>
            <w:r w:rsidRPr="00856F30">
              <w:rPr>
                <w:rFonts w:ascii="標楷體" w:eastAsia="標楷體" w:hAnsi="標楷體"/>
                <w:color w:val="auto"/>
              </w:rPr>
              <w:t>-</w:t>
            </w:r>
            <w:r w:rsidRPr="00856F30">
              <w:rPr>
                <w:rFonts w:ascii="標楷體" w:eastAsia="標楷體" w:hAnsi="標楷體" w:hint="eastAsia"/>
                <w:color w:val="auto"/>
              </w:rPr>
              <w:t>課程與教學</w:t>
            </w:r>
            <w:r w:rsidRPr="00856F30">
              <w:rPr>
                <w:rFonts w:ascii="標楷體" w:eastAsia="標楷體" w:hAnsi="標楷體"/>
                <w:color w:val="auto"/>
              </w:rPr>
              <w:t>-</w:t>
            </w:r>
            <w:r w:rsidRPr="00856F30">
              <w:rPr>
                <w:rFonts w:ascii="標楷體" w:eastAsia="標楷體" w:hAnsi="標楷體" w:hint="eastAsia"/>
                <w:color w:val="auto"/>
              </w:rPr>
              <w:t>輔導三者的連結、評量倫理。</w:t>
            </w:r>
            <w:r w:rsidRPr="00856F30">
              <w:rPr>
                <w:rFonts w:ascii="標楷體" w:eastAsia="標楷體" w:cs="標楷體" w:hint="eastAsia"/>
                <w:color w:val="auto"/>
              </w:rPr>
              <w:t>。</w:t>
            </w:r>
          </w:p>
          <w:p w:rsidR="005A47E3" w:rsidRPr="00856F30" w:rsidRDefault="005A47E3" w:rsidP="005A47E3">
            <w:pPr>
              <w:pStyle w:val="Default"/>
              <w:numPr>
                <w:ilvl w:val="0"/>
                <w:numId w:val="2"/>
              </w:numPr>
              <w:rPr>
                <w:rFonts w:ascii="標楷體" w:eastAsia="標楷體" w:cs="標楷體"/>
                <w:color w:val="auto"/>
              </w:rPr>
            </w:pPr>
            <w:r w:rsidRPr="00856F30">
              <w:rPr>
                <w:rFonts w:eastAsia="標楷體" w:hAnsi="標楷體" w:hint="eastAsia"/>
                <w:color w:val="auto"/>
              </w:rPr>
              <w:t>幼</w:t>
            </w:r>
            <w:r w:rsidRPr="00856F30">
              <w:rPr>
                <w:rFonts w:ascii="標楷體" w:eastAsia="標楷體" w:hAnsi="標楷體" w:hint="eastAsia"/>
                <w:bCs/>
                <w:color w:val="auto"/>
              </w:rPr>
              <w:t>兒</w:t>
            </w:r>
            <w:r w:rsidRPr="00856F30">
              <w:rPr>
                <w:rFonts w:ascii="標楷體" w:eastAsia="標楷體" w:hAnsi="標楷體" w:cs="標楷體" w:hint="eastAsia"/>
                <w:color w:val="auto"/>
              </w:rPr>
              <w:t>認知</w:t>
            </w:r>
            <w:r w:rsidRPr="00856F30">
              <w:rPr>
                <w:rFonts w:ascii="標楷體" w:eastAsia="標楷體" w:hAnsi="標楷體" w:hint="eastAsia"/>
                <w:color w:val="auto"/>
              </w:rPr>
              <w:t>發展評量</w:t>
            </w:r>
            <w:proofErr w:type="gramStart"/>
            <w:r w:rsidRPr="00856F30">
              <w:rPr>
                <w:rFonts w:eastAsia="標楷體"/>
                <w:bCs/>
                <w:color w:val="auto"/>
              </w:rPr>
              <w:t>—</w:t>
            </w:r>
            <w:proofErr w:type="gramEnd"/>
            <w:r w:rsidRPr="00856F30">
              <w:rPr>
                <w:rFonts w:eastAsia="標楷體" w:hAnsi="標楷體" w:hint="eastAsia"/>
                <w:color w:val="auto"/>
              </w:rPr>
              <w:t>幼</w:t>
            </w:r>
            <w:r w:rsidRPr="00856F30">
              <w:rPr>
                <w:rFonts w:ascii="標楷體" w:eastAsia="標楷體" w:hAnsi="標楷體" w:hint="eastAsia"/>
                <w:bCs/>
                <w:color w:val="auto"/>
              </w:rPr>
              <w:t>兒</w:t>
            </w:r>
            <w:r w:rsidRPr="00856F30">
              <w:rPr>
                <w:rFonts w:ascii="標楷體" w:eastAsia="標楷體" w:hAnsi="標楷體" w:cs="標楷體" w:hint="eastAsia"/>
                <w:color w:val="auto"/>
              </w:rPr>
              <w:t>認知發展與學習評量的</w:t>
            </w:r>
            <w:proofErr w:type="gramStart"/>
            <w:r w:rsidRPr="00856F30">
              <w:rPr>
                <w:rFonts w:ascii="標楷體" w:eastAsia="標楷體" w:hAnsi="標楷體" w:hint="eastAsia"/>
                <w:color w:val="auto"/>
              </w:rPr>
              <w:t>規</w:t>
            </w:r>
            <w:proofErr w:type="gramEnd"/>
            <w:r w:rsidRPr="00856F30">
              <w:rPr>
                <w:rFonts w:ascii="標楷體" w:eastAsia="標楷體" w:hAnsi="標楷體" w:hint="eastAsia"/>
                <w:color w:val="auto"/>
              </w:rPr>
              <w:t>畫與執行</w:t>
            </w:r>
            <w:r w:rsidRPr="00856F30">
              <w:rPr>
                <w:rFonts w:ascii="標楷體" w:eastAsia="標楷體" w:hAnsi="標楷體" w:cs="標楷體" w:hint="eastAsia"/>
                <w:color w:val="auto"/>
              </w:rPr>
              <w:t>實施</w:t>
            </w:r>
            <w:r w:rsidRPr="00856F30">
              <w:rPr>
                <w:rFonts w:ascii="標楷體" w:eastAsia="標楷體" w:cs="標楷體" w:hint="eastAsia"/>
                <w:color w:val="auto"/>
              </w:rPr>
              <w:t>。</w:t>
            </w:r>
          </w:p>
          <w:p w:rsidR="005A47E3" w:rsidRPr="00856F30" w:rsidRDefault="005A47E3" w:rsidP="005A47E3">
            <w:pPr>
              <w:pStyle w:val="Default"/>
              <w:numPr>
                <w:ilvl w:val="0"/>
                <w:numId w:val="2"/>
              </w:numPr>
              <w:rPr>
                <w:rFonts w:ascii="標楷體" w:eastAsia="標楷體" w:cs="標楷體"/>
                <w:color w:val="auto"/>
              </w:rPr>
            </w:pPr>
            <w:r w:rsidRPr="00856F30">
              <w:rPr>
                <w:rFonts w:eastAsia="標楷體" w:hAnsi="標楷體" w:hint="eastAsia"/>
                <w:color w:val="auto"/>
              </w:rPr>
              <w:t>幼</w:t>
            </w:r>
            <w:r w:rsidRPr="00856F30">
              <w:rPr>
                <w:rFonts w:ascii="標楷體" w:eastAsia="標楷體" w:hAnsi="標楷體" w:hint="eastAsia"/>
                <w:bCs/>
                <w:color w:val="auto"/>
              </w:rPr>
              <w:t>兒</w:t>
            </w:r>
            <w:r w:rsidRPr="00856F30">
              <w:rPr>
                <w:rFonts w:ascii="標楷體" w:eastAsia="標楷體" w:hAnsi="標楷體" w:cs="標楷體" w:hint="eastAsia"/>
                <w:color w:val="auto"/>
              </w:rPr>
              <w:t>身體動作</w:t>
            </w:r>
            <w:r w:rsidRPr="00856F30">
              <w:rPr>
                <w:rFonts w:ascii="標楷體" w:eastAsia="標楷體" w:hAnsi="標楷體" w:hint="eastAsia"/>
                <w:color w:val="auto"/>
              </w:rPr>
              <w:t>發展學習評量</w:t>
            </w:r>
            <w:proofErr w:type="gramStart"/>
            <w:r w:rsidRPr="00856F30">
              <w:rPr>
                <w:rFonts w:eastAsia="標楷體"/>
                <w:bCs/>
                <w:color w:val="auto"/>
              </w:rPr>
              <w:t>—</w:t>
            </w:r>
            <w:proofErr w:type="gramEnd"/>
            <w:r w:rsidRPr="00856F30">
              <w:rPr>
                <w:rFonts w:eastAsia="標楷體" w:hAnsi="標楷體" w:hint="eastAsia"/>
                <w:color w:val="auto"/>
              </w:rPr>
              <w:t>幼</w:t>
            </w:r>
            <w:r w:rsidRPr="00856F30">
              <w:rPr>
                <w:rFonts w:ascii="標楷體" w:eastAsia="標楷體" w:hAnsi="標楷體" w:hint="eastAsia"/>
                <w:bCs/>
                <w:color w:val="auto"/>
              </w:rPr>
              <w:t>兒</w:t>
            </w:r>
            <w:r w:rsidRPr="00856F30">
              <w:rPr>
                <w:rFonts w:ascii="標楷體" w:eastAsia="標楷體" w:hAnsi="標楷體" w:cs="標楷體" w:hint="eastAsia"/>
                <w:color w:val="auto"/>
              </w:rPr>
              <w:t>身體動作發展與學習評量的</w:t>
            </w:r>
            <w:proofErr w:type="gramStart"/>
            <w:r w:rsidRPr="00856F30">
              <w:rPr>
                <w:rFonts w:ascii="標楷體" w:eastAsia="標楷體" w:hAnsi="標楷體" w:hint="eastAsia"/>
                <w:color w:val="auto"/>
              </w:rPr>
              <w:t>規</w:t>
            </w:r>
            <w:proofErr w:type="gramEnd"/>
            <w:r w:rsidRPr="00856F30">
              <w:rPr>
                <w:rFonts w:ascii="標楷體" w:eastAsia="標楷體" w:hAnsi="標楷體" w:hint="eastAsia"/>
                <w:color w:val="auto"/>
              </w:rPr>
              <w:t>畫與執行</w:t>
            </w:r>
            <w:r w:rsidRPr="00856F30">
              <w:rPr>
                <w:rFonts w:ascii="標楷體" w:eastAsia="標楷體" w:hAnsi="標楷體" w:cs="標楷體" w:hint="eastAsia"/>
                <w:color w:val="auto"/>
              </w:rPr>
              <w:t>實施</w:t>
            </w:r>
            <w:r w:rsidRPr="00856F30">
              <w:rPr>
                <w:rFonts w:ascii="標楷體" w:eastAsia="標楷體" w:cs="標楷體" w:hint="eastAsia"/>
                <w:color w:val="auto"/>
              </w:rPr>
              <w:t>。</w:t>
            </w:r>
          </w:p>
          <w:p w:rsidR="005A47E3" w:rsidRPr="00856F30" w:rsidRDefault="005A47E3" w:rsidP="005A47E3">
            <w:pPr>
              <w:pStyle w:val="Default"/>
              <w:numPr>
                <w:ilvl w:val="0"/>
                <w:numId w:val="2"/>
              </w:numPr>
              <w:rPr>
                <w:rFonts w:ascii="標楷體" w:eastAsia="標楷體" w:cs="標楷體"/>
                <w:color w:val="auto"/>
              </w:rPr>
            </w:pPr>
            <w:r w:rsidRPr="00856F30">
              <w:rPr>
                <w:rFonts w:eastAsia="標楷體" w:hAnsi="標楷體" w:hint="eastAsia"/>
                <w:color w:val="auto"/>
              </w:rPr>
              <w:t>幼</w:t>
            </w:r>
            <w:r w:rsidRPr="00856F30">
              <w:rPr>
                <w:rFonts w:ascii="標楷體" w:eastAsia="標楷體" w:hAnsi="標楷體" w:hint="eastAsia"/>
                <w:bCs/>
                <w:color w:val="auto"/>
              </w:rPr>
              <w:t>兒</w:t>
            </w:r>
            <w:r w:rsidRPr="00856F30">
              <w:rPr>
                <w:rFonts w:ascii="標楷體" w:eastAsia="標楷體" w:hAnsi="標楷體" w:cs="標楷體" w:hint="eastAsia"/>
                <w:color w:val="auto"/>
              </w:rPr>
              <w:t>語言</w:t>
            </w:r>
            <w:r w:rsidRPr="00856F30">
              <w:rPr>
                <w:rFonts w:ascii="標楷體" w:eastAsia="標楷體" w:hAnsi="標楷體" w:hint="eastAsia"/>
                <w:color w:val="auto"/>
              </w:rPr>
              <w:t>發展學習評量</w:t>
            </w:r>
            <w:proofErr w:type="gramStart"/>
            <w:r w:rsidRPr="00856F30">
              <w:rPr>
                <w:rFonts w:eastAsia="標楷體"/>
                <w:bCs/>
                <w:color w:val="auto"/>
              </w:rPr>
              <w:t>—</w:t>
            </w:r>
            <w:proofErr w:type="gramEnd"/>
            <w:r w:rsidRPr="00856F30">
              <w:rPr>
                <w:rFonts w:eastAsia="標楷體" w:hAnsi="標楷體" w:hint="eastAsia"/>
                <w:color w:val="auto"/>
              </w:rPr>
              <w:t>幼</w:t>
            </w:r>
            <w:r w:rsidRPr="00856F30">
              <w:rPr>
                <w:rFonts w:ascii="標楷體" w:eastAsia="標楷體" w:hAnsi="標楷體" w:hint="eastAsia"/>
                <w:bCs/>
                <w:color w:val="auto"/>
              </w:rPr>
              <w:t>兒</w:t>
            </w:r>
            <w:r w:rsidRPr="00856F30">
              <w:rPr>
                <w:rFonts w:ascii="標楷體" w:eastAsia="標楷體" w:hAnsi="標楷體" w:cs="標楷體" w:hint="eastAsia"/>
                <w:color w:val="auto"/>
              </w:rPr>
              <w:t>語言發展能力與學習評量的</w:t>
            </w:r>
            <w:proofErr w:type="gramStart"/>
            <w:r w:rsidRPr="00856F30">
              <w:rPr>
                <w:rFonts w:ascii="標楷體" w:eastAsia="標楷體" w:hAnsi="標楷體" w:hint="eastAsia"/>
                <w:color w:val="auto"/>
              </w:rPr>
              <w:t>規</w:t>
            </w:r>
            <w:proofErr w:type="gramEnd"/>
            <w:r w:rsidRPr="00856F30">
              <w:rPr>
                <w:rFonts w:ascii="標楷體" w:eastAsia="標楷體" w:hAnsi="標楷體" w:hint="eastAsia"/>
                <w:color w:val="auto"/>
              </w:rPr>
              <w:t>畫與執行</w:t>
            </w:r>
            <w:r w:rsidRPr="00856F30">
              <w:rPr>
                <w:rFonts w:ascii="標楷體" w:eastAsia="標楷體" w:hAnsi="標楷體" w:cs="標楷體" w:hint="eastAsia"/>
                <w:color w:val="auto"/>
              </w:rPr>
              <w:t>實施</w:t>
            </w:r>
            <w:r w:rsidRPr="00856F30">
              <w:rPr>
                <w:rFonts w:ascii="標楷體" w:eastAsia="標楷體" w:cs="標楷體" w:hint="eastAsia"/>
                <w:color w:val="auto"/>
              </w:rPr>
              <w:t>。</w:t>
            </w:r>
          </w:p>
          <w:p w:rsidR="005A47E3" w:rsidRPr="00856F30" w:rsidRDefault="005A47E3" w:rsidP="005A47E3">
            <w:pPr>
              <w:pStyle w:val="Default"/>
              <w:numPr>
                <w:ilvl w:val="0"/>
                <w:numId w:val="2"/>
              </w:numPr>
              <w:rPr>
                <w:rFonts w:ascii="標楷體" w:eastAsia="標楷體" w:cs="標楷體"/>
                <w:color w:val="auto"/>
              </w:rPr>
            </w:pPr>
            <w:r w:rsidRPr="00856F30">
              <w:rPr>
                <w:rFonts w:eastAsia="標楷體" w:hAnsi="標楷體" w:hint="eastAsia"/>
                <w:color w:val="auto"/>
              </w:rPr>
              <w:t>幼</w:t>
            </w:r>
            <w:r w:rsidRPr="00856F30">
              <w:rPr>
                <w:rFonts w:ascii="標楷體" w:eastAsia="標楷體" w:hAnsi="標楷體" w:hint="eastAsia"/>
                <w:bCs/>
                <w:color w:val="auto"/>
              </w:rPr>
              <w:t>兒</w:t>
            </w:r>
            <w:r w:rsidRPr="00856F30">
              <w:rPr>
                <w:rFonts w:ascii="標楷體" w:eastAsia="標楷體" w:hAnsi="標楷體" w:cs="標楷體" w:hint="eastAsia"/>
                <w:color w:val="auto"/>
              </w:rPr>
              <w:t>社會人格發展</w:t>
            </w:r>
            <w:r w:rsidRPr="00856F30">
              <w:rPr>
                <w:rFonts w:ascii="標楷體" w:eastAsia="標楷體" w:hAnsi="標楷體" w:hint="eastAsia"/>
                <w:color w:val="auto"/>
              </w:rPr>
              <w:t>量</w:t>
            </w:r>
            <w:proofErr w:type="gramStart"/>
            <w:r w:rsidRPr="00856F30">
              <w:rPr>
                <w:rFonts w:eastAsia="標楷體"/>
                <w:bCs/>
                <w:color w:val="auto"/>
              </w:rPr>
              <w:t>—</w:t>
            </w:r>
            <w:proofErr w:type="gramEnd"/>
            <w:r w:rsidRPr="00856F30">
              <w:rPr>
                <w:rFonts w:eastAsia="標楷體" w:hAnsi="標楷體" w:hint="eastAsia"/>
                <w:color w:val="auto"/>
              </w:rPr>
              <w:t>幼</w:t>
            </w:r>
            <w:r w:rsidRPr="00856F30">
              <w:rPr>
                <w:rFonts w:ascii="標楷體" w:eastAsia="標楷體" w:hAnsi="標楷體" w:hint="eastAsia"/>
                <w:bCs/>
                <w:color w:val="auto"/>
              </w:rPr>
              <w:t>兒</w:t>
            </w:r>
            <w:r w:rsidRPr="00856F30">
              <w:rPr>
                <w:rFonts w:ascii="標楷體" w:eastAsia="標楷體" w:hAnsi="標楷體" w:cs="標楷體" w:hint="eastAsia"/>
                <w:color w:val="auto"/>
              </w:rPr>
              <w:t>社會人格發展與學習評量的</w:t>
            </w:r>
            <w:proofErr w:type="gramStart"/>
            <w:r w:rsidRPr="00856F30">
              <w:rPr>
                <w:rFonts w:ascii="標楷體" w:eastAsia="標楷體" w:hAnsi="標楷體" w:hint="eastAsia"/>
                <w:color w:val="auto"/>
              </w:rPr>
              <w:t>規</w:t>
            </w:r>
            <w:proofErr w:type="gramEnd"/>
            <w:r w:rsidRPr="00856F30">
              <w:rPr>
                <w:rFonts w:ascii="標楷體" w:eastAsia="標楷體" w:hAnsi="標楷體" w:hint="eastAsia"/>
                <w:color w:val="auto"/>
              </w:rPr>
              <w:t>畫與執行</w:t>
            </w:r>
            <w:r w:rsidRPr="00856F30">
              <w:rPr>
                <w:rFonts w:ascii="標楷體" w:eastAsia="標楷體" w:hAnsi="標楷體" w:cs="標楷體" w:hint="eastAsia"/>
                <w:color w:val="auto"/>
              </w:rPr>
              <w:t>實施</w:t>
            </w:r>
            <w:r w:rsidRPr="00856F30">
              <w:rPr>
                <w:rFonts w:ascii="標楷體" w:eastAsia="標楷體" w:cs="標楷體" w:hint="eastAsia"/>
                <w:color w:val="auto"/>
              </w:rPr>
              <w:t>。</w:t>
            </w:r>
          </w:p>
        </w:tc>
      </w:tr>
    </w:tbl>
    <w:p w:rsidR="005A47E3" w:rsidRPr="00856F30" w:rsidRDefault="005A47E3" w:rsidP="005A47E3">
      <w:pPr>
        <w:snapToGrid w:val="0"/>
        <w:spacing w:line="300" w:lineRule="auto"/>
        <w:jc w:val="center"/>
      </w:pPr>
    </w:p>
    <w:p w:rsidR="005A47E3" w:rsidRPr="00856F30" w:rsidRDefault="005A47E3" w:rsidP="005A47E3">
      <w:pPr>
        <w:snapToGrid w:val="0"/>
        <w:spacing w:line="300" w:lineRule="auto"/>
        <w:jc w:val="center"/>
      </w:pPr>
    </w:p>
    <w:p w:rsidR="005A47E3" w:rsidRPr="00856F30" w:rsidRDefault="005A47E3" w:rsidP="005A47E3">
      <w:pPr>
        <w:snapToGrid w:val="0"/>
        <w:spacing w:line="300" w:lineRule="auto"/>
        <w:jc w:val="center"/>
      </w:pPr>
    </w:p>
    <w:p w:rsidR="005A47E3" w:rsidRPr="00856F30" w:rsidRDefault="005A47E3" w:rsidP="005A47E3">
      <w:pPr>
        <w:snapToGrid w:val="0"/>
        <w:spacing w:line="300" w:lineRule="auto"/>
        <w:jc w:val="center"/>
      </w:pPr>
    </w:p>
    <w:p w:rsidR="005A47E3" w:rsidRPr="00856F30" w:rsidRDefault="005A47E3" w:rsidP="005A47E3">
      <w:pPr>
        <w:snapToGrid w:val="0"/>
        <w:spacing w:line="300" w:lineRule="auto"/>
        <w:jc w:val="center"/>
      </w:pPr>
    </w:p>
    <w:p w:rsidR="005A47E3" w:rsidRPr="00856F30" w:rsidRDefault="005A47E3" w:rsidP="005A47E3">
      <w:pPr>
        <w:snapToGrid w:val="0"/>
        <w:spacing w:line="300" w:lineRule="auto"/>
        <w:jc w:val="center"/>
      </w:pPr>
    </w:p>
    <w:p w:rsidR="005A47E3" w:rsidRPr="00856F30" w:rsidRDefault="005A47E3" w:rsidP="005A47E3">
      <w:pPr>
        <w:snapToGrid w:val="0"/>
        <w:spacing w:line="300" w:lineRule="auto"/>
        <w:jc w:val="center"/>
      </w:pPr>
    </w:p>
    <w:p w:rsidR="005A47E3" w:rsidRPr="00856F30" w:rsidRDefault="005A47E3" w:rsidP="005A47E3">
      <w:pPr>
        <w:snapToGrid w:val="0"/>
        <w:spacing w:line="300" w:lineRule="auto"/>
        <w:jc w:val="center"/>
      </w:pPr>
    </w:p>
    <w:p w:rsidR="005A47E3" w:rsidRPr="00856F30" w:rsidRDefault="005A47E3" w:rsidP="005A47E3">
      <w:pPr>
        <w:snapToGrid w:val="0"/>
        <w:spacing w:line="300" w:lineRule="auto"/>
        <w:jc w:val="center"/>
      </w:pPr>
    </w:p>
    <w:p w:rsidR="005A47E3" w:rsidRPr="00856F30" w:rsidRDefault="005A47E3" w:rsidP="005A47E3">
      <w:pPr>
        <w:snapToGrid w:val="0"/>
        <w:spacing w:line="300" w:lineRule="auto"/>
        <w:jc w:val="center"/>
      </w:pPr>
    </w:p>
    <w:p w:rsidR="005A47E3" w:rsidRPr="00856F30" w:rsidRDefault="005A47E3" w:rsidP="005A47E3">
      <w:pPr>
        <w:snapToGrid w:val="0"/>
        <w:spacing w:line="300" w:lineRule="auto"/>
        <w:jc w:val="center"/>
      </w:pPr>
    </w:p>
    <w:p w:rsidR="005A47E3" w:rsidRPr="00856F30" w:rsidRDefault="005A47E3" w:rsidP="005A47E3">
      <w:pPr>
        <w:snapToGrid w:val="0"/>
        <w:spacing w:line="300" w:lineRule="auto"/>
        <w:jc w:val="center"/>
      </w:pPr>
    </w:p>
    <w:p w:rsidR="005A47E3" w:rsidRPr="00856F30" w:rsidRDefault="005A47E3" w:rsidP="005A47E3">
      <w:pPr>
        <w:snapToGrid w:val="0"/>
        <w:spacing w:line="300" w:lineRule="auto"/>
        <w:jc w:val="center"/>
      </w:pPr>
    </w:p>
    <w:p w:rsidR="005A47E3" w:rsidRPr="00856F30" w:rsidRDefault="005A47E3" w:rsidP="005A47E3">
      <w:pPr>
        <w:snapToGrid w:val="0"/>
        <w:spacing w:line="300" w:lineRule="auto"/>
        <w:jc w:val="center"/>
      </w:pPr>
    </w:p>
    <w:p w:rsidR="005A47E3" w:rsidRPr="00856F30" w:rsidRDefault="005A47E3" w:rsidP="005A47E3">
      <w:pPr>
        <w:snapToGrid w:val="0"/>
        <w:spacing w:line="300" w:lineRule="auto"/>
        <w:jc w:val="center"/>
      </w:pPr>
    </w:p>
    <w:p w:rsidR="005A47E3" w:rsidRPr="00856F30" w:rsidRDefault="005A47E3" w:rsidP="005A47E3">
      <w:pPr>
        <w:snapToGrid w:val="0"/>
        <w:spacing w:line="300" w:lineRule="auto"/>
        <w:jc w:val="center"/>
      </w:pPr>
    </w:p>
    <w:p w:rsidR="005A47E3" w:rsidRPr="00856F30" w:rsidRDefault="005A47E3" w:rsidP="005A47E3">
      <w:pPr>
        <w:snapToGrid w:val="0"/>
        <w:spacing w:line="300" w:lineRule="auto"/>
        <w:jc w:val="center"/>
      </w:pPr>
    </w:p>
    <w:p w:rsidR="005A47E3" w:rsidRPr="00856F30" w:rsidRDefault="005A47E3" w:rsidP="005A47E3">
      <w:pPr>
        <w:snapToGrid w:val="0"/>
        <w:spacing w:line="300" w:lineRule="auto"/>
        <w:jc w:val="center"/>
      </w:pPr>
    </w:p>
    <w:p w:rsidR="005A47E3" w:rsidRDefault="005A47E3" w:rsidP="005A47E3">
      <w:pPr>
        <w:snapToGrid w:val="0"/>
        <w:spacing w:line="300" w:lineRule="auto"/>
        <w:jc w:val="center"/>
        <w:rPr>
          <w:rFonts w:hint="eastAsia"/>
        </w:rPr>
      </w:pPr>
    </w:p>
    <w:p w:rsidR="001001ED" w:rsidRPr="00856F30" w:rsidRDefault="001001ED" w:rsidP="005A47E3">
      <w:pPr>
        <w:snapToGrid w:val="0"/>
        <w:spacing w:line="300" w:lineRule="auto"/>
        <w:jc w:val="center"/>
      </w:pPr>
      <w:bookmarkStart w:id="0" w:name="_GoBack"/>
      <w:bookmarkEnd w:id="0"/>
    </w:p>
    <w:p w:rsidR="005A47E3" w:rsidRPr="00856F30" w:rsidRDefault="005A47E3" w:rsidP="005A47E3">
      <w:pPr>
        <w:snapToGrid w:val="0"/>
        <w:spacing w:line="300" w:lineRule="auto"/>
        <w:jc w:val="center"/>
      </w:pPr>
    </w:p>
    <w:p w:rsidR="005A47E3" w:rsidRPr="00856F30" w:rsidRDefault="005A47E3" w:rsidP="005A47E3">
      <w:pPr>
        <w:snapToGrid w:val="0"/>
        <w:spacing w:line="300" w:lineRule="auto"/>
        <w:jc w:val="center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295"/>
        <w:gridCol w:w="610"/>
        <w:gridCol w:w="1413"/>
        <w:gridCol w:w="526"/>
        <w:gridCol w:w="304"/>
        <w:gridCol w:w="87"/>
        <w:gridCol w:w="216"/>
        <w:gridCol w:w="304"/>
        <w:gridCol w:w="304"/>
        <w:gridCol w:w="946"/>
        <w:gridCol w:w="2817"/>
        <w:gridCol w:w="304"/>
        <w:gridCol w:w="304"/>
        <w:gridCol w:w="304"/>
        <w:gridCol w:w="302"/>
      </w:tblGrid>
      <w:tr w:rsidR="005A47E3" w:rsidRPr="00856F30" w:rsidTr="00781D97">
        <w:trPr>
          <w:trHeight w:val="52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幼兒學習評量-18</w:t>
            </w:r>
            <w:proofErr w:type="gramStart"/>
            <w:r w:rsidRPr="00856F30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856F30">
              <w:rPr>
                <w:rFonts w:ascii="標楷體" w:eastAsia="標楷體" w:hAnsi="標楷體" w:hint="eastAsia"/>
                <w:sz w:val="28"/>
                <w:szCs w:val="28"/>
              </w:rPr>
              <w:t>課程教學計畫</w:t>
            </w:r>
          </w:p>
        </w:tc>
      </w:tr>
      <w:tr w:rsidR="005A47E3" w:rsidRPr="00856F30" w:rsidTr="00781D97">
        <w:trPr>
          <w:trHeight w:val="527"/>
          <w:jc w:val="center"/>
        </w:trPr>
        <w:tc>
          <w:tcPr>
            <w:tcW w:w="90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 xml:space="preserve">課程名稱 </w:t>
            </w:r>
          </w:p>
        </w:tc>
        <w:tc>
          <w:tcPr>
            <w:tcW w:w="409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856F30">
              <w:rPr>
                <w:rFonts w:eastAsia="標楷體" w:hAnsi="標楷體" w:hint="eastAsia"/>
                <w:b/>
              </w:rPr>
              <w:t>幼</w:t>
            </w:r>
            <w:r w:rsidRPr="00856F3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兒</w:t>
            </w:r>
            <w:r w:rsidRPr="00856F30">
              <w:rPr>
                <w:rFonts w:ascii="標楷體" w:eastAsia="標楷體" w:hAnsi="標楷體" w:hint="eastAsia"/>
              </w:rPr>
              <w:t xml:space="preserve">學習評量 </w:t>
            </w:r>
          </w:p>
        </w:tc>
      </w:tr>
      <w:tr w:rsidR="005A47E3" w:rsidRPr="00856F30" w:rsidTr="00781D97">
        <w:trPr>
          <w:trHeight w:val="511"/>
          <w:jc w:val="center"/>
        </w:trPr>
        <w:tc>
          <w:tcPr>
            <w:tcW w:w="90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 xml:space="preserve">學分數/時數 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 xml:space="preserve"> 2/2</w:t>
            </w:r>
          </w:p>
        </w:tc>
        <w:tc>
          <w:tcPr>
            <w:tcW w:w="4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 xml:space="preserve">必/選修 </w:t>
            </w:r>
          </w:p>
        </w:tc>
        <w:tc>
          <w:tcPr>
            <w:tcW w:w="2923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 xml:space="preserve">■必修 □選修 </w:t>
            </w:r>
          </w:p>
        </w:tc>
      </w:tr>
      <w:tr w:rsidR="005A47E3" w:rsidRPr="00856F30" w:rsidTr="00781D97">
        <w:trPr>
          <w:trHeight w:val="375"/>
          <w:jc w:val="center"/>
        </w:trPr>
        <w:tc>
          <w:tcPr>
            <w:tcW w:w="5000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先修科目或先備能力： 幼兒發展</w:t>
            </w:r>
          </w:p>
        </w:tc>
      </w:tr>
      <w:tr w:rsidR="005A47E3" w:rsidRPr="00856F30" w:rsidTr="00781D97">
        <w:trPr>
          <w:trHeight w:val="375"/>
          <w:jc w:val="center"/>
        </w:trPr>
        <w:tc>
          <w:tcPr>
            <w:tcW w:w="5000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 xml:space="preserve">課程概述與目標： </w:t>
            </w:r>
          </w:p>
        </w:tc>
      </w:tr>
      <w:tr w:rsidR="005A47E3" w:rsidRPr="00856F30" w:rsidTr="00781D97">
        <w:trPr>
          <w:trHeight w:val="450"/>
          <w:jc w:val="center"/>
        </w:trPr>
        <w:tc>
          <w:tcPr>
            <w:tcW w:w="5000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5A47E3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 w:hAnsi="標楷體"/>
                <w:bCs/>
              </w:rPr>
            </w:pPr>
            <w:r w:rsidRPr="00856F30">
              <w:rPr>
                <w:rFonts w:ascii="標楷體" w:eastAsia="標楷體" w:hAnsi="標楷體"/>
                <w:bCs/>
              </w:rPr>
              <w:t>知識</w:t>
            </w:r>
            <w:r w:rsidRPr="00856F30">
              <w:rPr>
                <w:rFonts w:ascii="標楷體" w:eastAsia="標楷體" w:hAnsi="標楷體" w:hint="eastAsia"/>
                <w:bCs/>
              </w:rPr>
              <w:t>:認識各種評量方式，學習配合不同目的設計或使用評量。</w:t>
            </w:r>
          </w:p>
          <w:p w:rsidR="005A47E3" w:rsidRPr="00856F30" w:rsidRDefault="005A47E3" w:rsidP="005A47E3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 w:hAnsi="標楷體"/>
                <w:bCs/>
              </w:rPr>
            </w:pPr>
            <w:r w:rsidRPr="00856F30">
              <w:rPr>
                <w:rFonts w:ascii="標楷體" w:eastAsia="標楷體" w:hAnsi="標楷體"/>
                <w:bCs/>
              </w:rPr>
              <w:t>技能：</w:t>
            </w:r>
            <w:r w:rsidRPr="00856F30">
              <w:rPr>
                <w:rFonts w:ascii="標楷體" w:eastAsia="標楷體" w:hAnsi="標楷體" w:hint="eastAsia"/>
                <w:bCs/>
              </w:rPr>
              <w:t>熟悉評量工具的設計與使用的相關議題（如信度、效度、倫理）。</w:t>
            </w:r>
          </w:p>
          <w:p w:rsidR="005A47E3" w:rsidRPr="00856F30" w:rsidRDefault="005A47E3" w:rsidP="005A47E3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 w:hAnsi="標楷體"/>
                <w:bCs/>
              </w:rPr>
            </w:pPr>
            <w:r w:rsidRPr="00856F30">
              <w:rPr>
                <w:rFonts w:ascii="標楷體" w:eastAsia="標楷體" w:hAnsi="標楷體"/>
                <w:bCs/>
              </w:rPr>
              <w:t>態度：</w:t>
            </w:r>
            <w:r w:rsidRPr="00856F30">
              <w:rPr>
                <w:rFonts w:ascii="標楷體" w:eastAsia="標楷體" w:hAnsi="標楷體" w:hint="eastAsia"/>
                <w:bCs/>
              </w:rPr>
              <w:t>積極有效促進幼兒發展與學習的身心健康</w:t>
            </w:r>
            <w:r w:rsidRPr="00856F30">
              <w:rPr>
                <w:rFonts w:ascii="標楷體" w:eastAsia="標楷體" w:hAnsi="標楷體" w:hint="eastAsia"/>
              </w:rPr>
              <w:t>。</w:t>
            </w:r>
          </w:p>
          <w:p w:rsidR="005A47E3" w:rsidRPr="00856F30" w:rsidRDefault="005A47E3" w:rsidP="005A47E3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 w:hAnsi="標楷體"/>
                <w:bCs/>
              </w:rPr>
            </w:pPr>
            <w:r w:rsidRPr="00856F30">
              <w:rPr>
                <w:rFonts w:ascii="標楷體" w:eastAsia="標楷體" w:hAnsi="標楷體"/>
                <w:bCs/>
              </w:rPr>
              <w:t xml:space="preserve">其他： </w:t>
            </w:r>
            <w:r w:rsidRPr="00856F30">
              <w:rPr>
                <w:rFonts w:ascii="標楷體" w:eastAsia="標楷體" w:hAnsi="標楷體" w:hint="eastAsia"/>
                <w:bCs/>
              </w:rPr>
              <w:t>多元蒐集評量資料。</w:t>
            </w:r>
          </w:p>
        </w:tc>
      </w:tr>
      <w:tr w:rsidR="005A47E3" w:rsidRPr="00856F30" w:rsidTr="00781D97">
        <w:trPr>
          <w:trHeight w:val="450"/>
          <w:jc w:val="center"/>
        </w:trPr>
        <w:tc>
          <w:tcPr>
            <w:tcW w:w="5000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47E3" w:rsidRPr="00856F30" w:rsidRDefault="005A47E3" w:rsidP="00781D97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856F30">
              <w:rPr>
                <w:rFonts w:ascii="標楷體" w:eastAsia="標楷體" w:hAnsi="標楷體" w:hint="eastAsia"/>
                <w:bCs/>
              </w:rPr>
              <w:t>可</w:t>
            </w:r>
            <w:proofErr w:type="gramStart"/>
            <w:r w:rsidRPr="00856F30">
              <w:rPr>
                <w:rFonts w:ascii="標楷體" w:eastAsia="標楷體" w:hAnsi="標楷體" w:hint="eastAsia"/>
                <w:bCs/>
              </w:rPr>
              <w:t>修練</w:t>
            </w:r>
            <w:proofErr w:type="gramEnd"/>
            <w:r w:rsidRPr="00856F30">
              <w:rPr>
                <w:rFonts w:ascii="標楷體" w:eastAsia="標楷體" w:hAnsi="標楷體" w:hint="eastAsia"/>
                <w:bCs/>
              </w:rPr>
              <w:t>之核心能力及專業能力：</w:t>
            </w:r>
          </w:p>
          <w:p w:rsidR="005A47E3" w:rsidRPr="00856F30" w:rsidRDefault="005A47E3" w:rsidP="00781D9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6F30">
              <w:rPr>
                <w:rFonts w:ascii="標楷體" w:eastAsia="標楷體" w:hAnsi="標楷體" w:hint="eastAsia"/>
                <w:sz w:val="20"/>
                <w:szCs w:val="20"/>
              </w:rPr>
              <w:t>應用</w:t>
            </w:r>
            <w:proofErr w:type="gramStart"/>
            <w:r w:rsidRPr="00856F30">
              <w:rPr>
                <w:rFonts w:ascii="標楷體" w:eastAsia="標楷體" w:hAnsi="標楷體" w:hint="eastAsia"/>
                <w:sz w:val="20"/>
                <w:szCs w:val="20"/>
              </w:rPr>
              <w:t>教保知能</w:t>
            </w:r>
            <w:proofErr w:type="gramEnd"/>
            <w:r w:rsidRPr="00856F30">
              <w:rPr>
                <w:rFonts w:ascii="標楷體" w:eastAsia="標楷體" w:hAnsi="標楷體" w:hint="eastAsia"/>
                <w:sz w:val="20"/>
                <w:szCs w:val="20"/>
              </w:rPr>
              <w:t xml:space="preserve"> 設計文教活動 保育照顧 解決問題 反省成長  溝通合作  統整創新 倫理責任感</w:t>
            </w:r>
          </w:p>
          <w:p w:rsidR="005A47E3" w:rsidRPr="00856F30" w:rsidRDefault="005A47E3" w:rsidP="00781D9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6F30">
              <w:rPr>
                <w:rFonts w:ascii="標楷體" w:eastAsia="標楷體" w:hAnsi="標楷體" w:hint="eastAsia"/>
                <w:sz w:val="20"/>
                <w:szCs w:val="20"/>
              </w:rPr>
              <w:t>資訊能力 工作認同 發展知能 個別差異 保育照顧 自主學習啟發 教保輔導  機構團隊</w:t>
            </w:r>
          </w:p>
          <w:p w:rsidR="005A47E3" w:rsidRPr="00856F30" w:rsidRDefault="005A47E3" w:rsidP="00781D9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56F30">
              <w:rPr>
                <w:rFonts w:ascii="標楷體" w:eastAsia="標楷體" w:hAnsi="標楷體" w:hint="eastAsia"/>
                <w:sz w:val="20"/>
                <w:szCs w:val="20"/>
              </w:rPr>
              <w:t>社會文化體認 家庭教育 學習興趣引導 個別教保 諮詢輔導</w:t>
            </w:r>
          </w:p>
          <w:p w:rsidR="005A47E3" w:rsidRPr="00856F30" w:rsidRDefault="005A47E3" w:rsidP="00781D97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856F30">
              <w:rPr>
                <w:rFonts w:ascii="標楷體" w:eastAsia="標楷體" w:hAnsi="標楷體" w:hint="eastAsia"/>
                <w:sz w:val="20"/>
                <w:szCs w:val="20"/>
              </w:rPr>
              <w:t>教材教具應用 溝通協調 經營管理</w:t>
            </w:r>
          </w:p>
        </w:tc>
      </w:tr>
      <w:tr w:rsidR="005A47E3" w:rsidRPr="00856F30" w:rsidTr="00781D97">
        <w:trPr>
          <w:trHeight w:val="511"/>
          <w:jc w:val="center"/>
        </w:trPr>
        <w:tc>
          <w:tcPr>
            <w:tcW w:w="188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 xml:space="preserve">教學進度 </w:t>
            </w:r>
          </w:p>
        </w:tc>
        <w:tc>
          <w:tcPr>
            <w:tcW w:w="61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 xml:space="preserve">分配時數 </w:t>
            </w:r>
          </w:p>
        </w:tc>
        <w:tc>
          <w:tcPr>
            <w:tcW w:w="18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 xml:space="preserve">教學進度 </w:t>
            </w:r>
          </w:p>
        </w:tc>
        <w:tc>
          <w:tcPr>
            <w:tcW w:w="61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 xml:space="preserve">分配時數 </w:t>
            </w:r>
          </w:p>
        </w:tc>
      </w:tr>
      <w:tr w:rsidR="005A47E3" w:rsidRPr="00856F30" w:rsidTr="00781D97">
        <w:trPr>
          <w:trHeight w:val="511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proofErr w:type="gramStart"/>
            <w:r w:rsidRPr="00856F30">
              <w:rPr>
                <w:rFonts w:ascii="標楷體" w:eastAsia="標楷體" w:hAnsi="標楷體" w:hint="eastAsia"/>
              </w:rPr>
              <w:t>週</w:t>
            </w:r>
            <w:proofErr w:type="gramEnd"/>
            <w:r w:rsidRPr="00856F30">
              <w:rPr>
                <w:rFonts w:ascii="標楷體" w:eastAsia="標楷體" w:hAnsi="標楷體" w:hint="eastAsia"/>
              </w:rPr>
              <w:t xml:space="preserve">別 </w:t>
            </w:r>
          </w:p>
        </w:tc>
        <w:tc>
          <w:tcPr>
            <w:tcW w:w="143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 xml:space="preserve">單元主題 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 xml:space="preserve">講授 </w:t>
            </w:r>
          </w:p>
        </w:tc>
        <w:tc>
          <w:tcPr>
            <w:tcW w:w="1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 xml:space="preserve">實驗 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 xml:space="preserve">實習 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 xml:space="preserve">其它 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proofErr w:type="gramStart"/>
            <w:r w:rsidRPr="00856F30">
              <w:rPr>
                <w:rFonts w:ascii="標楷體" w:eastAsia="標楷體" w:hAnsi="標楷體" w:hint="eastAsia"/>
              </w:rPr>
              <w:t>週</w:t>
            </w:r>
            <w:proofErr w:type="gramEnd"/>
            <w:r w:rsidRPr="00856F30">
              <w:rPr>
                <w:rFonts w:ascii="標楷體" w:eastAsia="標楷體" w:hAnsi="標楷體" w:hint="eastAsia"/>
              </w:rPr>
              <w:t xml:space="preserve">別 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 xml:space="preserve">單元主題 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 xml:space="preserve">講授 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 xml:space="preserve">實驗 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 xml:space="preserve">實習 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 xml:space="preserve">其它 </w:t>
            </w:r>
          </w:p>
        </w:tc>
      </w:tr>
      <w:tr w:rsidR="005A47E3" w:rsidRPr="00856F30" w:rsidTr="00781D97">
        <w:trPr>
          <w:trHeight w:val="511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spacing w:line="240" w:lineRule="exact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第01</w:t>
            </w:r>
            <w:proofErr w:type="gramStart"/>
            <w:r w:rsidRPr="00856F30">
              <w:rPr>
                <w:rFonts w:ascii="標楷體" w:eastAsia="標楷體" w:hAnsi="標楷體" w:hint="eastAsia"/>
              </w:rPr>
              <w:t>週</w:t>
            </w:r>
            <w:proofErr w:type="gramEnd"/>
            <w:r w:rsidRPr="00856F3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3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56F30">
              <w:rPr>
                <w:rFonts w:ascii="標楷體" w:eastAsia="標楷體" w:hAnsi="標楷體"/>
                <w:sz w:val="22"/>
                <w:szCs w:val="22"/>
              </w:rPr>
              <w:t>評量</w:t>
            </w:r>
            <w:r w:rsidRPr="00856F30">
              <w:rPr>
                <w:rFonts w:ascii="標楷體" w:eastAsia="標楷體" w:hAnsi="標楷體" w:hint="eastAsia"/>
                <w:sz w:val="22"/>
                <w:szCs w:val="22"/>
              </w:rPr>
              <w:t>與</w:t>
            </w:r>
            <w:r w:rsidRPr="00856F30">
              <w:rPr>
                <w:rFonts w:eastAsia="標楷體" w:hAnsi="標楷體" w:hint="eastAsia"/>
                <w:b/>
              </w:rPr>
              <w:t>幼</w:t>
            </w:r>
            <w:r w:rsidRPr="00856F3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兒</w:t>
            </w:r>
            <w:r w:rsidRPr="00856F30">
              <w:rPr>
                <w:rFonts w:ascii="標楷體" w:eastAsia="標楷體" w:hAnsi="標楷體" w:hint="eastAsia"/>
                <w:sz w:val="22"/>
                <w:szCs w:val="22"/>
              </w:rPr>
              <w:t>教保之重要性與關係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spacing w:line="240" w:lineRule="exact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第10</w:t>
            </w:r>
            <w:proofErr w:type="gramStart"/>
            <w:r w:rsidRPr="00856F30">
              <w:rPr>
                <w:rFonts w:ascii="標楷體" w:eastAsia="標楷體" w:hAnsi="標楷體" w:hint="eastAsia"/>
              </w:rPr>
              <w:t>週</w:t>
            </w:r>
            <w:proofErr w:type="gramEnd"/>
            <w:r w:rsidRPr="00856F3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56F30">
              <w:rPr>
                <w:rFonts w:eastAsia="標楷體" w:hAnsi="標楷體" w:hint="eastAsia"/>
              </w:rPr>
              <w:t>幼</w:t>
            </w:r>
            <w:r w:rsidRPr="00856F30">
              <w:rPr>
                <w:rFonts w:ascii="標楷體" w:eastAsia="標楷體" w:hAnsi="標楷體" w:hint="eastAsia"/>
                <w:bCs/>
                <w:sz w:val="22"/>
                <w:szCs w:val="22"/>
              </w:rPr>
              <w:t>兒</w:t>
            </w:r>
            <w:r w:rsidRPr="00856F30">
              <w:rPr>
                <w:rFonts w:ascii="標楷體" w:eastAsia="標楷體" w:hAnsi="標楷體" w:cs="標楷體" w:hint="eastAsia"/>
                <w:sz w:val="22"/>
                <w:szCs w:val="22"/>
              </w:rPr>
              <w:t>認知</w:t>
            </w:r>
            <w:r w:rsidRPr="00856F30">
              <w:rPr>
                <w:rFonts w:ascii="標楷體" w:eastAsia="標楷體" w:hAnsi="標楷體" w:hint="eastAsia"/>
                <w:sz w:val="22"/>
                <w:szCs w:val="22"/>
              </w:rPr>
              <w:t>發展評量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</w:tr>
      <w:tr w:rsidR="005A47E3" w:rsidRPr="00856F30" w:rsidTr="00781D97">
        <w:trPr>
          <w:trHeight w:val="511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第02</w:t>
            </w:r>
            <w:proofErr w:type="gramStart"/>
            <w:r w:rsidRPr="00856F30">
              <w:rPr>
                <w:rFonts w:ascii="標楷體" w:eastAsia="標楷體" w:hAnsi="標楷體" w:hint="eastAsia"/>
              </w:rPr>
              <w:t>週</w:t>
            </w:r>
            <w:proofErr w:type="gramEnd"/>
            <w:r w:rsidRPr="00856F3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3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856F30">
              <w:rPr>
                <w:rFonts w:ascii="標楷體" w:eastAsia="標楷體" w:hAnsi="標楷體" w:cs="Arial"/>
                <w:sz w:val="22"/>
                <w:szCs w:val="22"/>
              </w:rPr>
              <w:t>評量的目的、內容及時機</w:t>
            </w:r>
            <w:r w:rsidRPr="00856F30">
              <w:rPr>
                <w:rFonts w:ascii="標楷體" w:eastAsia="標楷體" w:hAnsi="標楷體" w:cs="Arial" w:hint="eastAsia"/>
                <w:sz w:val="22"/>
                <w:szCs w:val="22"/>
              </w:rPr>
              <w:t>/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第11</w:t>
            </w:r>
            <w:proofErr w:type="gramStart"/>
            <w:r w:rsidRPr="00856F30">
              <w:rPr>
                <w:rFonts w:ascii="標楷體" w:eastAsia="標楷體" w:hAnsi="標楷體" w:hint="eastAsia"/>
              </w:rPr>
              <w:t>週</w:t>
            </w:r>
            <w:proofErr w:type="gramEnd"/>
            <w:r w:rsidRPr="00856F3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856F30">
              <w:rPr>
                <w:rFonts w:eastAsia="標楷體" w:hAnsi="標楷體" w:hint="eastAsia"/>
              </w:rPr>
              <w:t>幼</w:t>
            </w:r>
            <w:r w:rsidRPr="00856F30">
              <w:rPr>
                <w:rFonts w:ascii="標楷體" w:eastAsia="標楷體" w:hAnsi="標楷體" w:hint="eastAsia"/>
                <w:bCs/>
                <w:sz w:val="22"/>
                <w:szCs w:val="22"/>
              </w:rPr>
              <w:t>兒</w:t>
            </w:r>
            <w:r w:rsidRPr="00856F30">
              <w:rPr>
                <w:rFonts w:ascii="標楷體" w:eastAsia="標楷體" w:hAnsi="標楷體" w:cs="標楷體" w:hint="eastAsia"/>
                <w:sz w:val="22"/>
                <w:szCs w:val="22"/>
              </w:rPr>
              <w:t>身體動作</w:t>
            </w:r>
            <w:r w:rsidRPr="00856F30">
              <w:rPr>
                <w:rFonts w:ascii="標楷體" w:eastAsia="標楷體" w:hAnsi="標楷體" w:hint="eastAsia"/>
                <w:sz w:val="22"/>
                <w:szCs w:val="22"/>
              </w:rPr>
              <w:t>發展學習評量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jc w:val="center"/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jc w:val="center"/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jc w:val="center"/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</w:tr>
      <w:tr w:rsidR="005A47E3" w:rsidRPr="00856F30" w:rsidTr="00781D97">
        <w:trPr>
          <w:trHeight w:val="511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第03</w:t>
            </w:r>
            <w:proofErr w:type="gramStart"/>
            <w:r w:rsidRPr="00856F30">
              <w:rPr>
                <w:rFonts w:ascii="標楷體" w:eastAsia="標楷體" w:hAnsi="標楷體" w:hint="eastAsia"/>
              </w:rPr>
              <w:t>週</w:t>
            </w:r>
            <w:proofErr w:type="gramEnd"/>
            <w:r w:rsidRPr="00856F3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3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856F30">
              <w:rPr>
                <w:rFonts w:ascii="標楷體" w:eastAsia="標楷體" w:hAnsi="標楷體" w:cs="Arial" w:hint="eastAsia"/>
                <w:sz w:val="22"/>
                <w:szCs w:val="22"/>
              </w:rPr>
              <w:t>評量</w:t>
            </w:r>
            <w:r w:rsidRPr="00856F30">
              <w:rPr>
                <w:rFonts w:ascii="標楷體" w:eastAsia="標楷體" w:hAnsi="標楷體" w:cs="Arial"/>
                <w:sz w:val="22"/>
                <w:szCs w:val="22"/>
              </w:rPr>
              <w:t>資料</w:t>
            </w:r>
            <w:r w:rsidRPr="00856F30">
              <w:rPr>
                <w:rFonts w:ascii="標楷體" w:eastAsia="標楷體" w:hAnsi="標楷體" w:cs="Arial" w:hint="eastAsia"/>
                <w:sz w:val="22"/>
                <w:szCs w:val="22"/>
              </w:rPr>
              <w:t>的蒐集方法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第12</w:t>
            </w:r>
            <w:proofErr w:type="gramStart"/>
            <w:r w:rsidRPr="00856F30">
              <w:rPr>
                <w:rFonts w:ascii="標楷體" w:eastAsia="標楷體" w:hAnsi="標楷體" w:hint="eastAsia"/>
              </w:rPr>
              <w:t>週</w:t>
            </w:r>
            <w:proofErr w:type="gramEnd"/>
            <w:r w:rsidRPr="00856F3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856F30">
              <w:rPr>
                <w:rFonts w:eastAsia="標楷體" w:hAnsi="標楷體" w:hint="eastAsia"/>
              </w:rPr>
              <w:t>幼</w:t>
            </w:r>
            <w:r w:rsidRPr="00856F30">
              <w:rPr>
                <w:rFonts w:ascii="標楷體" w:eastAsia="標楷體" w:hAnsi="標楷體" w:hint="eastAsia"/>
                <w:bCs/>
                <w:sz w:val="22"/>
                <w:szCs w:val="22"/>
              </w:rPr>
              <w:t>兒</w:t>
            </w:r>
            <w:r w:rsidRPr="00856F30">
              <w:rPr>
                <w:rFonts w:ascii="標楷體" w:eastAsia="標楷體" w:hAnsi="標楷體" w:cs="標楷體" w:hint="eastAsia"/>
                <w:sz w:val="22"/>
                <w:szCs w:val="22"/>
              </w:rPr>
              <w:t>語言</w:t>
            </w:r>
            <w:r w:rsidRPr="00856F30">
              <w:rPr>
                <w:rFonts w:ascii="標楷體" w:eastAsia="標楷體" w:hAnsi="標楷體" w:hint="eastAsia"/>
                <w:sz w:val="22"/>
                <w:szCs w:val="22"/>
              </w:rPr>
              <w:t>發展學習評量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jc w:val="center"/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jc w:val="center"/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jc w:val="center"/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</w:tr>
      <w:tr w:rsidR="005A47E3" w:rsidRPr="00856F30" w:rsidTr="00781D97">
        <w:trPr>
          <w:trHeight w:val="511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第04</w:t>
            </w:r>
            <w:proofErr w:type="gramStart"/>
            <w:r w:rsidRPr="00856F30">
              <w:rPr>
                <w:rFonts w:ascii="標楷體" w:eastAsia="標楷體" w:hAnsi="標楷體" w:hint="eastAsia"/>
              </w:rPr>
              <w:t>週</w:t>
            </w:r>
            <w:proofErr w:type="gramEnd"/>
            <w:r w:rsidRPr="00856F3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3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856F30">
              <w:rPr>
                <w:rFonts w:ascii="標楷體" w:eastAsia="標楷體" w:cs="標楷體" w:hint="eastAsia"/>
                <w:sz w:val="23"/>
                <w:szCs w:val="23"/>
              </w:rPr>
              <w:t>認識各種評量方式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6F3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6F3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第13</w:t>
            </w:r>
            <w:proofErr w:type="gramStart"/>
            <w:r w:rsidRPr="00856F30">
              <w:rPr>
                <w:rFonts w:ascii="標楷體" w:eastAsia="標楷體" w:hAnsi="標楷體" w:hint="eastAsia"/>
              </w:rPr>
              <w:t>週</w:t>
            </w:r>
            <w:proofErr w:type="gramEnd"/>
            <w:r w:rsidRPr="00856F3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856F30">
              <w:rPr>
                <w:rFonts w:eastAsia="標楷體" w:hAnsi="標楷體" w:hint="eastAsia"/>
              </w:rPr>
              <w:t>幼</w:t>
            </w:r>
            <w:r w:rsidRPr="00856F30">
              <w:rPr>
                <w:rFonts w:ascii="標楷體" w:eastAsia="標楷體" w:hAnsi="標楷體" w:hint="eastAsia"/>
                <w:bCs/>
                <w:sz w:val="22"/>
                <w:szCs w:val="22"/>
              </w:rPr>
              <w:t>兒</w:t>
            </w:r>
            <w:r w:rsidRPr="00856F30">
              <w:rPr>
                <w:rFonts w:ascii="標楷體" w:eastAsia="標楷體" w:hAnsi="標楷體" w:cs="標楷體" w:hint="eastAsia"/>
                <w:sz w:val="22"/>
                <w:szCs w:val="22"/>
              </w:rPr>
              <w:t>社會人格發展</w:t>
            </w:r>
            <w:r w:rsidRPr="00856F30">
              <w:rPr>
                <w:rFonts w:ascii="標楷體" w:eastAsia="標楷體" w:hAnsi="標楷體" w:hint="eastAsia"/>
                <w:sz w:val="22"/>
                <w:szCs w:val="22"/>
              </w:rPr>
              <w:t>量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jc w:val="center"/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jc w:val="center"/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jc w:val="center"/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</w:tr>
      <w:tr w:rsidR="005A47E3" w:rsidRPr="00856F30" w:rsidTr="00781D97">
        <w:trPr>
          <w:trHeight w:val="511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第05</w:t>
            </w:r>
            <w:proofErr w:type="gramStart"/>
            <w:r w:rsidRPr="00856F30">
              <w:rPr>
                <w:rFonts w:ascii="標楷體" w:eastAsia="標楷體" w:hAnsi="標楷體" w:hint="eastAsia"/>
              </w:rPr>
              <w:t>週</w:t>
            </w:r>
            <w:proofErr w:type="gramEnd"/>
            <w:r w:rsidRPr="00856F3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3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856F30">
              <w:rPr>
                <w:rFonts w:ascii="標楷體" w:eastAsia="標楷體" w:hAnsi="標楷體" w:cs="Arial"/>
                <w:sz w:val="22"/>
                <w:szCs w:val="22"/>
              </w:rPr>
              <w:t>編纂</w:t>
            </w:r>
            <w:r w:rsidRPr="00856F30">
              <w:rPr>
                <w:rFonts w:ascii="標楷體" w:eastAsia="標楷體" w:hAnsi="標楷體" w:cs="Arial" w:hint="eastAsia"/>
                <w:sz w:val="22"/>
                <w:szCs w:val="22"/>
              </w:rPr>
              <w:t>評量指標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第14</w:t>
            </w:r>
            <w:proofErr w:type="gramStart"/>
            <w:r w:rsidRPr="00856F30">
              <w:rPr>
                <w:rFonts w:ascii="標楷體" w:eastAsia="標楷體" w:hAnsi="標楷體" w:hint="eastAsia"/>
              </w:rPr>
              <w:t>週</w:t>
            </w:r>
            <w:proofErr w:type="gramEnd"/>
            <w:r w:rsidRPr="00856F3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856F30">
              <w:rPr>
                <w:rFonts w:ascii="標楷體" w:eastAsia="標楷體" w:hAnsi="標楷體" w:cs="Arial"/>
                <w:sz w:val="22"/>
                <w:szCs w:val="22"/>
              </w:rPr>
              <w:t>評量的計劃與</w:t>
            </w:r>
            <w:r w:rsidRPr="00856F30">
              <w:rPr>
                <w:rFonts w:ascii="標楷體" w:eastAsia="標楷體" w:hAnsi="標楷體" w:cs="Arial" w:hint="eastAsia"/>
                <w:sz w:val="22"/>
                <w:szCs w:val="22"/>
              </w:rPr>
              <w:t>實施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jc w:val="center"/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jc w:val="center"/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jc w:val="center"/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</w:tr>
      <w:tr w:rsidR="005A47E3" w:rsidRPr="00856F30" w:rsidTr="00781D97">
        <w:trPr>
          <w:trHeight w:val="511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第06</w:t>
            </w:r>
            <w:proofErr w:type="gramStart"/>
            <w:r w:rsidRPr="00856F30">
              <w:rPr>
                <w:rFonts w:ascii="標楷體" w:eastAsia="標楷體" w:hAnsi="標楷體" w:hint="eastAsia"/>
              </w:rPr>
              <w:t>週</w:t>
            </w:r>
            <w:proofErr w:type="gramEnd"/>
            <w:r w:rsidRPr="00856F3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3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856F30">
              <w:rPr>
                <w:rFonts w:ascii="標楷體" w:eastAsia="標楷體" w:hAnsi="標楷體" w:cs="Arial" w:hint="eastAsia"/>
                <w:sz w:val="22"/>
                <w:szCs w:val="22"/>
              </w:rPr>
              <w:t>評量工具的選擇與應用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jc w:val="center"/>
            </w:pPr>
            <w:r w:rsidRPr="00856F3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第15</w:t>
            </w:r>
            <w:proofErr w:type="gramStart"/>
            <w:r w:rsidRPr="00856F30">
              <w:rPr>
                <w:rFonts w:ascii="標楷體" w:eastAsia="標楷體" w:hAnsi="標楷體" w:hint="eastAsia"/>
              </w:rPr>
              <w:t>週</w:t>
            </w:r>
            <w:proofErr w:type="gramEnd"/>
            <w:r w:rsidRPr="00856F3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856F30">
              <w:rPr>
                <w:rFonts w:ascii="標楷體" w:eastAsia="標楷體" w:hAnsi="標楷體" w:cs="Arial"/>
                <w:sz w:val="22"/>
                <w:szCs w:val="22"/>
              </w:rPr>
              <w:t>標準</w:t>
            </w:r>
            <w:r w:rsidRPr="00856F30">
              <w:rPr>
                <w:rFonts w:ascii="標楷體" w:eastAsia="標楷體" w:hAnsi="標楷體" w:cs="Arial" w:hint="eastAsia"/>
                <w:sz w:val="22"/>
                <w:szCs w:val="22"/>
              </w:rPr>
              <w:t>化評量、</w:t>
            </w:r>
            <w:proofErr w:type="gramStart"/>
            <w:r w:rsidRPr="00856F30">
              <w:rPr>
                <w:rFonts w:ascii="標楷體" w:eastAsia="標楷體" w:hAnsi="標楷體" w:cs="Arial" w:hint="eastAsia"/>
                <w:sz w:val="22"/>
                <w:szCs w:val="22"/>
              </w:rPr>
              <w:t>常模化評量</w:t>
            </w:r>
            <w:proofErr w:type="gramEnd"/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jc w:val="center"/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jc w:val="center"/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jc w:val="center"/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</w:tr>
      <w:tr w:rsidR="005A47E3" w:rsidRPr="00856F30" w:rsidTr="00781D97">
        <w:trPr>
          <w:trHeight w:val="511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第07</w:t>
            </w:r>
            <w:proofErr w:type="gramStart"/>
            <w:r w:rsidRPr="00856F30">
              <w:rPr>
                <w:rFonts w:ascii="標楷體" w:eastAsia="標楷體" w:hAnsi="標楷體" w:hint="eastAsia"/>
              </w:rPr>
              <w:t>週</w:t>
            </w:r>
            <w:proofErr w:type="gramEnd"/>
            <w:r w:rsidRPr="00856F3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3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56F30">
              <w:rPr>
                <w:rFonts w:ascii="標楷體" w:eastAsia="標楷體" w:hAnsi="標楷體" w:cs="Arial" w:hint="eastAsia"/>
                <w:sz w:val="22"/>
                <w:szCs w:val="22"/>
              </w:rPr>
              <w:t>評量</w:t>
            </w:r>
            <w:r w:rsidRPr="00856F30">
              <w:rPr>
                <w:rFonts w:ascii="標楷體" w:eastAsia="標楷體" w:hAnsi="標楷體" w:cs="Arial"/>
                <w:sz w:val="22"/>
                <w:szCs w:val="22"/>
              </w:rPr>
              <w:t>資料</w:t>
            </w:r>
            <w:r w:rsidRPr="00856F30">
              <w:rPr>
                <w:rFonts w:ascii="標楷體" w:eastAsia="標楷體" w:hAnsi="標楷體" w:cs="Arial" w:hint="eastAsia"/>
                <w:sz w:val="22"/>
                <w:szCs w:val="22"/>
              </w:rPr>
              <w:t>的</w:t>
            </w:r>
            <w:r w:rsidRPr="00856F30">
              <w:rPr>
                <w:rFonts w:ascii="標楷體" w:eastAsia="標楷體" w:hAnsi="標楷體" w:cs="Arial"/>
                <w:sz w:val="22"/>
                <w:szCs w:val="22"/>
              </w:rPr>
              <w:t>記錄</w:t>
            </w:r>
            <w:r w:rsidRPr="00856F30">
              <w:rPr>
                <w:rFonts w:ascii="標楷體" w:eastAsia="標楷體" w:hAnsi="標楷體" w:cs="Arial" w:hint="eastAsia"/>
                <w:sz w:val="22"/>
                <w:szCs w:val="22"/>
              </w:rPr>
              <w:t>方法/幼兒園評量</w:t>
            </w:r>
            <w:r w:rsidRPr="00856F30">
              <w:rPr>
                <w:rFonts w:ascii="標楷體" w:eastAsia="標楷體" w:hAnsi="標楷體" w:cs="Arial"/>
                <w:sz w:val="22"/>
                <w:szCs w:val="22"/>
              </w:rPr>
              <w:t>記錄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第16</w:t>
            </w:r>
            <w:proofErr w:type="gramStart"/>
            <w:r w:rsidRPr="00856F30">
              <w:rPr>
                <w:rFonts w:ascii="標楷體" w:eastAsia="標楷體" w:hAnsi="標楷體" w:hint="eastAsia"/>
              </w:rPr>
              <w:t>週</w:t>
            </w:r>
            <w:proofErr w:type="gramEnd"/>
            <w:r w:rsidRPr="00856F3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856F30">
              <w:rPr>
                <w:rFonts w:ascii="標楷體" w:eastAsia="標楷體" w:cs="標楷體" w:hint="eastAsia"/>
                <w:sz w:val="23"/>
                <w:szCs w:val="23"/>
              </w:rPr>
              <w:t>評量工具的設計與應用-信度</w:t>
            </w:r>
            <w:proofErr w:type="gramStart"/>
            <w:r w:rsidRPr="00856F30">
              <w:rPr>
                <w:rFonts w:ascii="標楷體" w:eastAsia="標楷體" w:cs="標楷體" w:hint="eastAsia"/>
                <w:sz w:val="23"/>
                <w:szCs w:val="23"/>
              </w:rPr>
              <w:t>與效度</w:t>
            </w:r>
            <w:proofErr w:type="gramEnd"/>
            <w:r w:rsidRPr="00856F30">
              <w:rPr>
                <w:rFonts w:ascii="標楷體" w:eastAsia="標楷體" w:cs="標楷體" w:hint="eastAsia"/>
                <w:sz w:val="23"/>
                <w:szCs w:val="23"/>
              </w:rPr>
              <w:t>、倫理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jc w:val="center"/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jc w:val="center"/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jc w:val="center"/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</w:tr>
      <w:tr w:rsidR="005A47E3" w:rsidRPr="00856F30" w:rsidTr="00781D97">
        <w:trPr>
          <w:trHeight w:val="511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第08</w:t>
            </w:r>
            <w:proofErr w:type="gramStart"/>
            <w:r w:rsidRPr="00856F30">
              <w:rPr>
                <w:rFonts w:ascii="標楷體" w:eastAsia="標楷體" w:hAnsi="標楷體" w:hint="eastAsia"/>
              </w:rPr>
              <w:t>週</w:t>
            </w:r>
            <w:proofErr w:type="gramEnd"/>
            <w:r w:rsidRPr="00856F3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3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856F30">
              <w:rPr>
                <w:rFonts w:ascii="標楷體" w:eastAsia="標楷體" w:hAnsi="標楷體" w:hint="eastAsia"/>
                <w:sz w:val="22"/>
                <w:szCs w:val="22"/>
              </w:rPr>
              <w:t>評量工具的製作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第17</w:t>
            </w:r>
            <w:proofErr w:type="gramStart"/>
            <w:r w:rsidRPr="00856F30">
              <w:rPr>
                <w:rFonts w:ascii="標楷體" w:eastAsia="標楷體" w:hAnsi="標楷體" w:hint="eastAsia"/>
              </w:rPr>
              <w:t>週</w:t>
            </w:r>
            <w:proofErr w:type="gramEnd"/>
            <w:r w:rsidRPr="00856F3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856F30">
              <w:rPr>
                <w:rFonts w:ascii="標楷體" w:eastAsia="標楷體" w:hAnsi="標楷體" w:cs="Arial"/>
                <w:sz w:val="22"/>
                <w:szCs w:val="22"/>
              </w:rPr>
              <w:t>運用評量歷程與結果進行溝通與合作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jc w:val="center"/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jc w:val="center"/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jc w:val="center"/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</w:tr>
      <w:tr w:rsidR="005A47E3" w:rsidRPr="00856F30" w:rsidTr="00781D97">
        <w:trPr>
          <w:trHeight w:val="511"/>
          <w:jc w:val="center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第09</w:t>
            </w:r>
            <w:proofErr w:type="gramStart"/>
            <w:r w:rsidRPr="00856F30">
              <w:rPr>
                <w:rFonts w:ascii="標楷體" w:eastAsia="標楷體" w:hAnsi="標楷體" w:hint="eastAsia"/>
              </w:rPr>
              <w:t>週</w:t>
            </w:r>
            <w:proofErr w:type="gramEnd"/>
            <w:r w:rsidRPr="00856F3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3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856F30">
              <w:rPr>
                <w:rFonts w:ascii="標楷體" w:eastAsia="標楷體" w:hAnsi="標楷體" w:cs="Arial" w:hint="eastAsia"/>
                <w:sz w:val="22"/>
                <w:szCs w:val="22"/>
              </w:rPr>
              <w:t>期中考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第18</w:t>
            </w:r>
            <w:proofErr w:type="gramStart"/>
            <w:r w:rsidRPr="00856F30">
              <w:rPr>
                <w:rFonts w:ascii="標楷體" w:eastAsia="標楷體" w:hAnsi="標楷體" w:hint="eastAsia"/>
              </w:rPr>
              <w:t>週</w:t>
            </w:r>
            <w:proofErr w:type="gramEnd"/>
            <w:r w:rsidRPr="00856F3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 w:rsidRPr="00856F30">
              <w:rPr>
                <w:rFonts w:ascii="標楷體" w:eastAsia="標楷體" w:hAnsi="標楷體" w:hint="eastAsia"/>
                <w:sz w:val="22"/>
                <w:szCs w:val="22"/>
              </w:rPr>
              <w:t>期末考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jc w:val="center"/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jc w:val="center"/>
            </w:pPr>
            <w:r w:rsidRPr="00856F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>2</w:t>
            </w:r>
          </w:p>
        </w:tc>
      </w:tr>
      <w:tr w:rsidR="005A47E3" w:rsidRPr="00856F30" w:rsidTr="00781D97">
        <w:trPr>
          <w:trHeight w:val="511"/>
          <w:jc w:val="center"/>
        </w:trPr>
        <w:tc>
          <w:tcPr>
            <w:tcW w:w="5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 xml:space="preserve">教學方法 </w:t>
            </w:r>
          </w:p>
        </w:tc>
        <w:tc>
          <w:tcPr>
            <w:tcW w:w="4405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 xml:space="preserve">■講授 ■小組討論 □實習(驗) □參訪 □網路教學 ■其它 </w:t>
            </w:r>
            <w:r w:rsidRPr="00856F30">
              <w:rPr>
                <w:rFonts w:ascii="標楷體" w:eastAsia="標楷體" w:hAnsi="標楷體" w:hint="eastAsia"/>
                <w:u w:val="single"/>
              </w:rPr>
              <w:t>實作評量或考試</w:t>
            </w:r>
          </w:p>
        </w:tc>
      </w:tr>
      <w:tr w:rsidR="005A47E3" w:rsidRPr="00856F30" w:rsidTr="00781D97">
        <w:trPr>
          <w:trHeight w:val="511"/>
          <w:jc w:val="center"/>
        </w:trPr>
        <w:tc>
          <w:tcPr>
            <w:tcW w:w="5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 xml:space="preserve">成績評量 </w:t>
            </w:r>
          </w:p>
        </w:tc>
        <w:tc>
          <w:tcPr>
            <w:tcW w:w="4405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47E3" w:rsidRPr="00856F30" w:rsidRDefault="005A47E3" w:rsidP="00781D9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856F30">
              <w:rPr>
                <w:rFonts w:ascii="標楷體" w:eastAsia="標楷體" w:hAnsi="標楷體" w:hint="eastAsia"/>
              </w:rPr>
              <w:t xml:space="preserve">出席:20% 考試:40% 作業或報告:40 % 口頭報告:0% 其它:0 % </w:t>
            </w:r>
          </w:p>
        </w:tc>
      </w:tr>
    </w:tbl>
    <w:p w:rsidR="005A47E3" w:rsidRPr="00856F30" w:rsidRDefault="005A47E3" w:rsidP="005A47E3">
      <w:pPr>
        <w:snapToGrid w:val="0"/>
        <w:spacing w:line="300" w:lineRule="auto"/>
        <w:jc w:val="center"/>
      </w:pPr>
    </w:p>
    <w:p w:rsidR="005A47E3" w:rsidRPr="00856F30" w:rsidRDefault="005A47E3" w:rsidP="005A47E3">
      <w:pPr>
        <w:snapToGrid w:val="0"/>
        <w:spacing w:line="300" w:lineRule="auto"/>
        <w:jc w:val="center"/>
      </w:pPr>
    </w:p>
    <w:p w:rsidR="005A47E3" w:rsidRPr="00856F30" w:rsidRDefault="005A47E3" w:rsidP="005A47E3">
      <w:pPr>
        <w:snapToGrid w:val="0"/>
        <w:spacing w:line="300" w:lineRule="auto"/>
        <w:jc w:val="center"/>
      </w:pPr>
    </w:p>
    <w:p w:rsidR="005A47E3" w:rsidRPr="00856F30" w:rsidRDefault="005A47E3" w:rsidP="005A47E3">
      <w:pPr>
        <w:snapToGrid w:val="0"/>
        <w:spacing w:line="300" w:lineRule="auto"/>
        <w:jc w:val="center"/>
      </w:pPr>
    </w:p>
    <w:p w:rsidR="0030170E" w:rsidRPr="005A47E3" w:rsidRDefault="0030170E"/>
    <w:sectPr w:rsidR="0030170E" w:rsidRPr="005A47E3" w:rsidSect="005A47E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70B4E"/>
    <w:multiLevelType w:val="hybridMultilevel"/>
    <w:tmpl w:val="4C44204C"/>
    <w:lvl w:ilvl="0" w:tplc="0F42C4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3B58BA"/>
    <w:multiLevelType w:val="hybridMultilevel"/>
    <w:tmpl w:val="8E82B63C"/>
    <w:lvl w:ilvl="0" w:tplc="23C0D7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C56D6D"/>
    <w:multiLevelType w:val="hybridMultilevel"/>
    <w:tmpl w:val="4C44204C"/>
    <w:lvl w:ilvl="0" w:tplc="0F42C4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E3"/>
    <w:rsid w:val="001001ED"/>
    <w:rsid w:val="0030170E"/>
    <w:rsid w:val="005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A47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5A47E3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A47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5A47E3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2015-09-06T02:48:00Z</dcterms:created>
  <dcterms:modified xsi:type="dcterms:W3CDTF">2015-09-06T02:48:00Z</dcterms:modified>
</cp:coreProperties>
</file>