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5" w:rsidRPr="00ED018D" w:rsidRDefault="004C04A9">
      <w:pPr>
        <w:rPr>
          <w:rFonts w:ascii="Arial" w:hAnsi="Arial" w:cs="Arial"/>
          <w:color w:val="0070C0"/>
          <w:szCs w:val="24"/>
          <w:shd w:val="clear" w:color="auto" w:fill="FFFFDD"/>
        </w:rPr>
      </w:pPr>
      <w:r w:rsidRPr="00ED018D">
        <w:rPr>
          <w:rFonts w:ascii="Arial" w:hAnsi="Arial" w:cs="Arial"/>
          <w:color w:val="0070C0"/>
          <w:szCs w:val="24"/>
          <w:shd w:val="clear" w:color="auto" w:fill="FFFFDD"/>
        </w:rPr>
        <w:t>1,</w:t>
      </w:r>
      <w:r w:rsidRPr="00ED018D">
        <w:rPr>
          <w:rFonts w:ascii="Arial" w:hAnsi="Arial" w:cs="Arial"/>
          <w:color w:val="0070C0"/>
          <w:szCs w:val="24"/>
          <w:shd w:val="clear" w:color="auto" w:fill="FFFFDD"/>
        </w:rPr>
        <w:t>先進國家極力的發展太空雷射武器，以雷射原理說明</w:t>
      </w:r>
      <w:r w:rsidRPr="00ED018D">
        <w:rPr>
          <w:rFonts w:ascii="Arial" w:hAnsi="Arial" w:cs="Arial"/>
          <w:color w:val="0070C0"/>
          <w:szCs w:val="24"/>
        </w:rPr>
        <w:br/>
      </w:r>
      <w:r w:rsidRPr="00ED018D">
        <w:rPr>
          <w:rFonts w:ascii="Arial" w:hAnsi="Arial" w:cs="Arial"/>
          <w:color w:val="0070C0"/>
          <w:szCs w:val="24"/>
          <w:shd w:val="clear" w:color="auto" w:fill="FFFFDD"/>
        </w:rPr>
        <w:t>其可行性與關鍵問題？</w:t>
      </w:r>
      <w:r w:rsidRPr="00ED018D">
        <w:rPr>
          <w:rFonts w:ascii="Arial" w:hAnsi="Arial" w:cs="Arial"/>
          <w:color w:val="0070C0"/>
          <w:szCs w:val="24"/>
          <w:shd w:val="clear" w:color="auto" w:fill="FFFFDD"/>
        </w:rPr>
        <w:t>(20%)</w:t>
      </w:r>
    </w:p>
    <w:p w:rsidR="00B711D4" w:rsidRDefault="004709F5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r w:rsidRPr="004709F5">
        <w:rPr>
          <w:rFonts w:ascii="Arial" w:hAnsi="Arial" w:cs="Arial" w:hint="eastAsia"/>
          <w:color w:val="FF0000"/>
          <w:sz w:val="22"/>
          <w:shd w:val="clear" w:color="auto" w:fill="FFFFDD"/>
        </w:rPr>
        <w:t>可行性</w:t>
      </w:r>
      <w:r>
        <w:rPr>
          <w:rFonts w:ascii="Arial" w:hAnsi="Arial" w:cs="Arial" w:hint="eastAsia"/>
          <w:color w:val="666666"/>
          <w:sz w:val="22"/>
          <w:shd w:val="clear" w:color="auto" w:fill="FFFFDD"/>
        </w:rPr>
        <w:t>:</w:t>
      </w:r>
      <w:r w:rsidR="00B711D4" w:rsidRPr="00B711D4">
        <w:rPr>
          <w:rFonts w:ascii="Arial" w:hAnsi="Arial" w:cs="Arial"/>
          <w:color w:val="252525"/>
          <w:sz w:val="21"/>
          <w:szCs w:val="21"/>
        </w:rPr>
        <w:t xml:space="preserve"> </w:t>
      </w:r>
    </w:p>
    <w:p w:rsidR="00B711D4" w:rsidRPr="00ED018D" w:rsidRDefault="00B711D4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color w:val="252525"/>
          <w:kern w:val="0"/>
          <w:sz w:val="20"/>
          <w:szCs w:val="20"/>
        </w:rPr>
      </w:pPr>
      <w:r w:rsidRPr="00ED018D">
        <w:rPr>
          <w:rFonts w:ascii="Arial" w:eastAsia="新細明體" w:hAnsi="Arial" w:cs="Arial"/>
          <w:color w:val="252525"/>
          <w:kern w:val="0"/>
          <w:sz w:val="20"/>
          <w:szCs w:val="20"/>
        </w:rPr>
        <w:t>醫學</w:t>
      </w:r>
      <w:r w:rsidRPr="00ED018D">
        <w:rPr>
          <w:rFonts w:ascii="Arial" w:eastAsia="新細明體" w:hAnsi="Arial" w:cs="Arial"/>
          <w:color w:val="252525"/>
          <w:kern w:val="0"/>
          <w:sz w:val="20"/>
          <w:szCs w:val="20"/>
        </w:rPr>
        <w:t>: </w:t>
      </w:r>
      <w:hyperlink r:id="rId8" w:tooltip="無血手術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無血手術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,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雷射治療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, </w:t>
      </w:r>
      <w:hyperlink r:id="rId9" w:tooltip="手術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手術治療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, </w:t>
      </w:r>
      <w:hyperlink r:id="rId10" w:tooltip="腎結石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腎結石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治療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, </w:t>
      </w:r>
      <w:hyperlink r:id="rId11" w:tooltip="雷射矯視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雷射矯視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, </w:t>
      </w:r>
      <w:hyperlink r:id="rId12" w:tooltip="牙科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牙科</w:t>
        </w:r>
      </w:hyperlink>
    </w:p>
    <w:p w:rsidR="00B711D4" w:rsidRPr="00ED018D" w:rsidRDefault="00B711D4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color w:val="252525"/>
          <w:kern w:val="0"/>
          <w:sz w:val="20"/>
          <w:szCs w:val="20"/>
        </w:rPr>
      </w:pPr>
      <w:r w:rsidRPr="00ED018D">
        <w:rPr>
          <w:rFonts w:ascii="Arial" w:eastAsia="新細明體" w:hAnsi="Arial" w:cs="Arial"/>
          <w:kern w:val="0"/>
          <w:sz w:val="20"/>
          <w:szCs w:val="20"/>
        </w:rPr>
        <w:t>工業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: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切割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, </w:t>
      </w:r>
      <w:hyperlink r:id="rId13" w:tooltip="焊接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焊接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,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材料熱處理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,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打標記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,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非接觸性測量</w:t>
      </w:r>
      <w:bookmarkStart w:id="0" w:name="_GoBack"/>
      <w:bookmarkEnd w:id="0"/>
    </w:p>
    <w:p w:rsidR="00B711D4" w:rsidRPr="00ED018D" w:rsidRDefault="00B711D4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kern w:val="0"/>
          <w:sz w:val="20"/>
          <w:szCs w:val="20"/>
        </w:rPr>
      </w:pPr>
      <w:r w:rsidRPr="00ED018D">
        <w:rPr>
          <w:rFonts w:ascii="Arial" w:eastAsia="新細明體" w:hAnsi="Arial" w:cs="Arial"/>
          <w:kern w:val="0"/>
          <w:sz w:val="20"/>
          <w:szCs w:val="20"/>
        </w:rPr>
        <w:t>軍事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: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目標標記，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fldChar w:fldCharType="begin"/>
      </w:r>
      <w:r w:rsidRPr="00ED018D">
        <w:rPr>
          <w:rFonts w:ascii="Arial" w:eastAsia="新細明體" w:hAnsi="Arial" w:cs="Arial"/>
          <w:kern w:val="0"/>
          <w:sz w:val="20"/>
          <w:szCs w:val="20"/>
        </w:rPr>
        <w:instrText xml:space="preserve"> </w:instrText>
      </w:r>
      <w:r w:rsidRPr="00ED018D">
        <w:rPr>
          <w:rFonts w:ascii="Arial" w:eastAsia="新細明體" w:hAnsi="Arial" w:cs="Arial" w:hint="eastAsia"/>
          <w:kern w:val="0"/>
          <w:sz w:val="20"/>
          <w:szCs w:val="20"/>
        </w:rPr>
        <w:instrText>HYPERLINK "https://zh.wikipedia.org/wiki/%E5%BD%88%E8%97%A5" \o "</w:instrText>
      </w:r>
      <w:r w:rsidRPr="00ED018D">
        <w:rPr>
          <w:rFonts w:ascii="Arial" w:eastAsia="新細明體" w:hAnsi="Arial" w:cs="Arial" w:hint="eastAsia"/>
          <w:kern w:val="0"/>
          <w:sz w:val="20"/>
          <w:szCs w:val="20"/>
        </w:rPr>
        <w:instrText>彈藥</w:instrText>
      </w:r>
      <w:r w:rsidRPr="00ED018D">
        <w:rPr>
          <w:rFonts w:ascii="Arial" w:eastAsia="新細明體" w:hAnsi="Arial" w:cs="Arial" w:hint="eastAsia"/>
          <w:kern w:val="0"/>
          <w:sz w:val="20"/>
          <w:szCs w:val="20"/>
        </w:rPr>
        <w:instrText>"</w:instrText>
      </w:r>
      <w:r w:rsidRPr="00ED018D">
        <w:rPr>
          <w:rFonts w:ascii="Arial" w:eastAsia="新細明體" w:hAnsi="Arial" w:cs="Arial"/>
          <w:kern w:val="0"/>
          <w:sz w:val="20"/>
          <w:szCs w:val="20"/>
        </w:rPr>
        <w:instrText xml:space="preserve"> </w:instrText>
      </w:r>
      <w:r w:rsidRPr="00ED018D">
        <w:rPr>
          <w:rFonts w:ascii="Arial" w:eastAsia="新細明體" w:hAnsi="Arial" w:cs="Arial"/>
          <w:kern w:val="0"/>
          <w:sz w:val="20"/>
          <w:szCs w:val="20"/>
        </w:rPr>
        <w:fldChar w:fldCharType="separate"/>
      </w:r>
      <w:r w:rsidRPr="00ED018D">
        <w:rPr>
          <w:rFonts w:ascii="Arial" w:eastAsia="新細明體" w:hAnsi="Arial" w:cs="Arial"/>
          <w:kern w:val="0"/>
          <w:sz w:val="20"/>
          <w:szCs w:val="20"/>
        </w:rPr>
        <w:t>彈藥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fldChar w:fldCharType="end"/>
      </w:r>
      <w:r w:rsidRPr="00ED018D">
        <w:rPr>
          <w:rFonts w:ascii="Arial" w:eastAsia="新細明體" w:hAnsi="Arial" w:cs="Arial"/>
          <w:kern w:val="0"/>
          <w:sz w:val="20"/>
          <w:szCs w:val="20"/>
        </w:rPr>
        <w:t>制導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, </w:t>
      </w:r>
      <w:hyperlink r:id="rId14" w:tooltip="飛彈防禦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飛彈防禦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,</w:t>
      </w:r>
      <w:hyperlink r:id="rId15" w:tooltip="雷射武器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雷射武器</w:t>
        </w:r>
      </w:hyperlink>
    </w:p>
    <w:p w:rsidR="00B711D4" w:rsidRPr="00ED018D" w:rsidRDefault="00B711D4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kern w:val="0"/>
          <w:sz w:val="20"/>
          <w:szCs w:val="20"/>
        </w:rPr>
      </w:pPr>
      <w:r w:rsidRPr="00ED018D">
        <w:rPr>
          <w:rFonts w:ascii="Arial" w:eastAsia="新細明體" w:hAnsi="Arial" w:cs="Arial"/>
          <w:kern w:val="0"/>
          <w:sz w:val="20"/>
          <w:szCs w:val="20"/>
        </w:rPr>
        <w:t>司法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: </w:t>
      </w:r>
      <w:hyperlink r:id="rId16" w:tooltip="指紋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指紋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探測，</w:t>
      </w:r>
    </w:p>
    <w:p w:rsidR="00B711D4" w:rsidRPr="00ED018D" w:rsidRDefault="00B711D4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kern w:val="0"/>
          <w:sz w:val="20"/>
          <w:szCs w:val="20"/>
        </w:rPr>
      </w:pPr>
      <w:r w:rsidRPr="00ED018D">
        <w:rPr>
          <w:rFonts w:ascii="Arial" w:eastAsia="新細明體" w:hAnsi="Arial" w:cs="Arial"/>
          <w:kern w:val="0"/>
          <w:sz w:val="20"/>
          <w:szCs w:val="20"/>
        </w:rPr>
        <w:t>科</w:t>
      </w:r>
      <w:proofErr w:type="gramStart"/>
      <w:r w:rsidRPr="00ED018D">
        <w:rPr>
          <w:rFonts w:ascii="Arial" w:eastAsia="新細明體" w:hAnsi="Arial" w:cs="Arial"/>
          <w:kern w:val="0"/>
          <w:sz w:val="20"/>
          <w:szCs w:val="20"/>
        </w:rPr>
        <w:t>研</w:t>
      </w:r>
      <w:proofErr w:type="gramEnd"/>
      <w:r w:rsidRPr="00ED018D">
        <w:rPr>
          <w:rFonts w:ascii="Arial" w:eastAsia="新細明體" w:hAnsi="Arial" w:cs="Arial"/>
          <w:kern w:val="0"/>
          <w:sz w:val="20"/>
          <w:szCs w:val="20"/>
        </w:rPr>
        <w:t>: </w:t>
      </w:r>
      <w:hyperlink r:id="rId17" w:tooltip="光譜學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光譜學</w:t>
        </w:r>
      </w:hyperlink>
    </w:p>
    <w:p w:rsidR="00B711D4" w:rsidRPr="00ED018D" w:rsidRDefault="00B711D4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kern w:val="0"/>
          <w:sz w:val="20"/>
          <w:szCs w:val="20"/>
        </w:rPr>
      </w:pPr>
      <w:r w:rsidRPr="00ED018D">
        <w:rPr>
          <w:rFonts w:ascii="Arial" w:eastAsia="新細明體" w:hAnsi="Arial" w:cs="Arial"/>
          <w:kern w:val="0"/>
          <w:sz w:val="20"/>
          <w:szCs w:val="20"/>
        </w:rPr>
        <w:t>生產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/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商業應用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:</w:t>
      </w:r>
      <w:hyperlink r:id="rId18" w:tooltip="雷射印表機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雷射印表機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, </w:t>
      </w:r>
      <w:hyperlink r:id="rId19" w:tooltip="光碟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光碟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, </w:t>
      </w:r>
      <w:hyperlink r:id="rId20" w:tooltip="條碼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條碼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掃描儀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,</w:t>
      </w:r>
      <w:hyperlink r:id="rId21" w:tooltip="雷射指示器" w:history="1">
        <w:r w:rsidRPr="00ED018D">
          <w:rPr>
            <w:rFonts w:ascii="Arial" w:eastAsia="新細明體" w:hAnsi="Arial" w:cs="Arial"/>
            <w:kern w:val="0"/>
            <w:sz w:val="20"/>
            <w:szCs w:val="20"/>
          </w:rPr>
          <w:t>雷射指示器</w:t>
        </w:r>
      </w:hyperlink>
      <w:r w:rsidRPr="00ED018D">
        <w:rPr>
          <w:rFonts w:ascii="Arial" w:eastAsia="新細明體" w:hAnsi="Arial" w:cs="Arial"/>
          <w:kern w:val="0"/>
          <w:sz w:val="20"/>
          <w:szCs w:val="20"/>
        </w:rPr>
        <w:t>,</w:t>
      </w:r>
    </w:p>
    <w:p w:rsidR="00B711D4" w:rsidRPr="00ED018D" w:rsidRDefault="00613D3A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kern w:val="0"/>
          <w:sz w:val="20"/>
          <w:szCs w:val="20"/>
        </w:rPr>
      </w:pPr>
      <w:hyperlink r:id="rId22" w:tooltip="雷射燈光顯示 (頁面不存在)" w:history="1">
        <w:r w:rsidR="00B711D4" w:rsidRPr="00ED018D">
          <w:rPr>
            <w:rFonts w:ascii="Arial" w:eastAsia="新細明體" w:hAnsi="Arial" w:cs="Arial"/>
            <w:kern w:val="0"/>
            <w:sz w:val="20"/>
            <w:szCs w:val="20"/>
          </w:rPr>
          <w:t>雷射燈光顯示</w:t>
        </w:r>
      </w:hyperlink>
      <w:r w:rsidR="00B711D4" w:rsidRPr="00ED018D">
        <w:rPr>
          <w:rFonts w:ascii="Arial" w:eastAsia="新細明體" w:hAnsi="Arial" w:cs="Arial"/>
          <w:kern w:val="0"/>
          <w:sz w:val="20"/>
          <w:szCs w:val="20"/>
        </w:rPr>
        <w:t>:</w:t>
      </w:r>
      <w:r w:rsidR="00B711D4" w:rsidRPr="00ED018D">
        <w:rPr>
          <w:rFonts w:ascii="Arial" w:eastAsia="新細明體" w:hAnsi="Arial" w:cs="Arial"/>
          <w:kern w:val="0"/>
          <w:sz w:val="20"/>
          <w:szCs w:val="20"/>
        </w:rPr>
        <w:t>雷射燈光秀</w:t>
      </w:r>
    </w:p>
    <w:p w:rsidR="00B711D4" w:rsidRPr="00ED018D" w:rsidRDefault="00613D3A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kern w:val="0"/>
          <w:sz w:val="20"/>
          <w:szCs w:val="20"/>
        </w:rPr>
      </w:pPr>
      <w:hyperlink r:id="rId23" w:tooltip="美容" w:history="1">
        <w:r w:rsidR="00B711D4" w:rsidRPr="00ED018D">
          <w:rPr>
            <w:rFonts w:ascii="Arial" w:eastAsia="新細明體" w:hAnsi="Arial" w:cs="Arial"/>
            <w:kern w:val="0"/>
            <w:sz w:val="20"/>
            <w:szCs w:val="20"/>
          </w:rPr>
          <w:t>美容手術</w:t>
        </w:r>
      </w:hyperlink>
      <w:r w:rsidR="00B711D4" w:rsidRPr="00ED018D">
        <w:rPr>
          <w:rFonts w:ascii="Arial" w:eastAsia="新細明體" w:hAnsi="Arial" w:cs="Arial"/>
          <w:kern w:val="0"/>
          <w:sz w:val="20"/>
          <w:szCs w:val="20"/>
        </w:rPr>
        <w:t>皮膚治療</w:t>
      </w:r>
      <w:r w:rsidR="00B711D4" w:rsidRPr="00ED018D">
        <w:rPr>
          <w:rFonts w:ascii="Arial" w:eastAsia="新細明體" w:hAnsi="Arial" w:cs="Arial"/>
          <w:kern w:val="0"/>
          <w:sz w:val="20"/>
          <w:szCs w:val="20"/>
        </w:rPr>
        <w:t>: </w:t>
      </w:r>
      <w:hyperlink r:id="rId24" w:tooltip="雷射美容 (頁面不存在)" w:history="1">
        <w:r w:rsidR="00B711D4" w:rsidRPr="00ED018D">
          <w:rPr>
            <w:rFonts w:ascii="Arial" w:eastAsia="新細明體" w:hAnsi="Arial" w:cs="Arial"/>
            <w:kern w:val="0"/>
            <w:sz w:val="20"/>
            <w:szCs w:val="20"/>
          </w:rPr>
          <w:t>雷射美容</w:t>
        </w:r>
      </w:hyperlink>
    </w:p>
    <w:p w:rsidR="004709F5" w:rsidRPr="00ED018D" w:rsidRDefault="00B711D4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kern w:val="0"/>
          <w:sz w:val="20"/>
          <w:szCs w:val="20"/>
        </w:rPr>
      </w:pPr>
      <w:r w:rsidRPr="00ED018D">
        <w:rPr>
          <w:rFonts w:ascii="Arial" w:eastAsia="新細明體" w:hAnsi="Arial" w:cs="Arial"/>
          <w:kern w:val="0"/>
          <w:sz w:val="20"/>
          <w:szCs w:val="20"/>
        </w:rPr>
        <w:t>建築</w:t>
      </w:r>
      <w:r w:rsidRPr="00ED018D">
        <w:rPr>
          <w:rFonts w:ascii="Arial" w:eastAsia="新細明體" w:hAnsi="Arial" w:cs="Arial"/>
          <w:kern w:val="0"/>
          <w:sz w:val="20"/>
          <w:szCs w:val="20"/>
        </w:rPr>
        <w:t>:</w:t>
      </w:r>
      <w:proofErr w:type="gramStart"/>
      <w:r w:rsidRPr="00ED018D">
        <w:rPr>
          <w:rFonts w:ascii="Arial" w:eastAsia="新細明體" w:hAnsi="Arial" w:cs="Arial"/>
          <w:kern w:val="0"/>
          <w:sz w:val="20"/>
          <w:szCs w:val="20"/>
        </w:rPr>
        <w:t>準</w:t>
      </w:r>
      <w:proofErr w:type="gramEnd"/>
      <w:r w:rsidRPr="00ED018D">
        <w:rPr>
          <w:rFonts w:ascii="Arial" w:eastAsia="新細明體" w:hAnsi="Arial" w:cs="Arial"/>
          <w:kern w:val="0"/>
          <w:sz w:val="20"/>
          <w:szCs w:val="20"/>
        </w:rPr>
        <w:t>持，量測</w:t>
      </w:r>
    </w:p>
    <w:p w:rsidR="00B711D4" w:rsidRPr="00B711D4" w:rsidRDefault="004709F5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color w:val="252525"/>
          <w:kern w:val="0"/>
          <w:sz w:val="21"/>
          <w:szCs w:val="21"/>
        </w:rPr>
      </w:pPr>
      <w:r w:rsidRPr="004709F5">
        <w:rPr>
          <w:rFonts w:ascii="Arial" w:hAnsi="Arial" w:cs="Arial"/>
          <w:color w:val="FF0000"/>
          <w:szCs w:val="24"/>
          <w:shd w:val="clear" w:color="auto" w:fill="FFFFDD"/>
        </w:rPr>
        <w:t>關鍵問題</w:t>
      </w:r>
      <w:r>
        <w:rPr>
          <w:rFonts w:ascii="Arial" w:hAnsi="Arial" w:cs="Arial" w:hint="eastAsia"/>
          <w:color w:val="666666"/>
          <w:szCs w:val="24"/>
          <w:shd w:val="clear" w:color="auto" w:fill="FFFFDD"/>
        </w:rPr>
        <w:t>:</w:t>
      </w:r>
      <w:r w:rsidR="00B711D4" w:rsidRPr="00B711D4">
        <w:rPr>
          <w:rFonts w:ascii="Arial" w:hAnsi="Arial" w:cs="Arial"/>
          <w:color w:val="252525"/>
          <w:sz w:val="21"/>
          <w:szCs w:val="21"/>
        </w:rPr>
        <w:t xml:space="preserve"> </w:t>
      </w:r>
    </w:p>
    <w:p w:rsidR="00B711D4" w:rsidRPr="00B711D4" w:rsidRDefault="002733F8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color w:val="252525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52525"/>
          <w:kern w:val="0"/>
          <w:sz w:val="21"/>
          <w:szCs w:val="21"/>
        </w:rPr>
        <w:t>1</w:t>
      </w:r>
      <w:r w:rsidR="00B711D4" w:rsidRPr="00B711D4">
        <w:rPr>
          <w:rFonts w:ascii="Arial" w:eastAsia="新細明體" w:hAnsi="Arial" w:cs="Arial"/>
          <w:color w:val="252525"/>
          <w:kern w:val="0"/>
          <w:sz w:val="21"/>
          <w:szCs w:val="21"/>
        </w:rPr>
        <w:t>：在裝置內是安全的。通常是因為光束被完全的封閉在內，例如在</w:t>
      </w:r>
      <w:r w:rsidR="00B711D4" w:rsidRPr="00B711D4">
        <w:rPr>
          <w:rFonts w:ascii="Arial" w:eastAsia="新細明體" w:hAnsi="Arial" w:cs="Arial"/>
          <w:color w:val="252525"/>
          <w:kern w:val="0"/>
          <w:sz w:val="21"/>
          <w:szCs w:val="21"/>
        </w:rPr>
        <w:t>CD</w:t>
      </w:r>
      <w:r w:rsidR="00B711D4" w:rsidRPr="00B711D4">
        <w:rPr>
          <w:rFonts w:ascii="Arial" w:eastAsia="新細明體" w:hAnsi="Arial" w:cs="Arial"/>
          <w:color w:val="252525"/>
          <w:kern w:val="0"/>
          <w:sz w:val="21"/>
          <w:szCs w:val="21"/>
        </w:rPr>
        <w:t>播放器內。</w:t>
      </w:r>
    </w:p>
    <w:p w:rsidR="00B711D4" w:rsidRPr="00D24047" w:rsidRDefault="002733F8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52525"/>
          <w:kern w:val="0"/>
          <w:sz w:val="21"/>
          <w:szCs w:val="21"/>
        </w:rPr>
        <w:t>2</w:t>
      </w:r>
      <w:r w:rsidR="00B711D4" w:rsidRPr="00B711D4">
        <w:rPr>
          <w:rFonts w:ascii="Arial" w:eastAsia="新細明體" w:hAnsi="Arial" w:cs="Arial"/>
          <w:color w:val="252525"/>
          <w:kern w:val="0"/>
          <w:sz w:val="21"/>
          <w:szCs w:val="21"/>
        </w:rPr>
        <w:t>：在正常使用狀況下是安全的，眼睛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的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fldChar w:fldCharType="begin"/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instrText xml:space="preserve"> 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>HYPERLINK "https://zh.wikipedia.org/w/index.php?title=%E7%9C%A8%E7%9C%BC%E5%8F%8D%E5%B0%84&amp;action=edit&amp;redlink=1" \o "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>眨眼反射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 xml:space="preserve"> (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>頁面不存在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>)"</w:instrTex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instrText xml:space="preserve"> </w:instrTex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fldChar w:fldCharType="separate"/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眨眼反射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fldChar w:fldCharType="end"/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可以避免受到傷害。這類設備通常功率低於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1mW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，例如雷射指示器。</w:t>
      </w:r>
    </w:p>
    <w:p w:rsidR="00B711D4" w:rsidRPr="00B711D4" w:rsidRDefault="002733F8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color w:val="252525"/>
          <w:kern w:val="0"/>
          <w:sz w:val="21"/>
          <w:szCs w:val="21"/>
        </w:rPr>
      </w:pPr>
      <w:r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t>3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：功率通常會達到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5mW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，並且在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fldChar w:fldCharType="begin"/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instrText xml:space="preserve"> 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>HYPERLINK "https://zh.wikipedia.org/w/index.php?title=%E7%9C%A8%E7%9C%BC%E5%8F%8D%E5%B0%84&amp;action=edit&amp;redlink=1" \o "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>眨眼反射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 xml:space="preserve"> (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>頁面不存在</w:instrText>
      </w:r>
      <w:r w:rsidR="00B711D4" w:rsidRPr="00D24047">
        <w:rPr>
          <w:rFonts w:ascii="Arial" w:eastAsia="新細明體" w:hAnsi="Arial" w:cs="Arial" w:hint="eastAsia"/>
          <w:color w:val="000000" w:themeColor="text1"/>
          <w:kern w:val="0"/>
          <w:sz w:val="21"/>
          <w:szCs w:val="21"/>
        </w:rPr>
        <w:instrText>)"</w:instrTex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instrText xml:space="preserve"> </w:instrTex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fldChar w:fldCharType="separate"/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眨眼反射</w:t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fldChar w:fldCharType="end"/>
      </w:r>
      <w:r w:rsidR="00B711D4" w:rsidRPr="00D2404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的</w:t>
      </w:r>
      <w:r w:rsidR="00B711D4" w:rsidRPr="00B711D4">
        <w:rPr>
          <w:rFonts w:ascii="Arial" w:eastAsia="新細明體" w:hAnsi="Arial" w:cs="Arial"/>
          <w:color w:val="252525"/>
          <w:kern w:val="0"/>
          <w:sz w:val="21"/>
          <w:szCs w:val="21"/>
        </w:rPr>
        <w:t>時間內會有對眼睛造成傷害的小風險。注視這種光束幾秒鐘會對視網膜造成立即的傷害。</w:t>
      </w:r>
    </w:p>
    <w:p w:rsidR="00B711D4" w:rsidRPr="00B711D4" w:rsidRDefault="002733F8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color w:val="252525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52525"/>
          <w:kern w:val="0"/>
          <w:sz w:val="21"/>
          <w:szCs w:val="21"/>
        </w:rPr>
        <w:t>4</w:t>
      </w:r>
      <w:r w:rsidR="00B711D4" w:rsidRPr="00B711D4">
        <w:rPr>
          <w:rFonts w:ascii="Arial" w:eastAsia="新細明體" w:hAnsi="Arial" w:cs="Arial"/>
          <w:color w:val="252525"/>
          <w:kern w:val="0"/>
          <w:sz w:val="21"/>
          <w:szCs w:val="21"/>
        </w:rPr>
        <w:t>在暴露下會對眼睛造成立即的損傷。</w:t>
      </w:r>
    </w:p>
    <w:p w:rsidR="00B711D4" w:rsidRPr="00B711D4" w:rsidRDefault="002733F8" w:rsidP="00B711D4">
      <w:pPr>
        <w:widowControl/>
        <w:shd w:val="clear" w:color="auto" w:fill="FFFFFF"/>
        <w:spacing w:before="100" w:beforeAutospacing="1" w:after="24" w:line="336" w:lineRule="atLeast"/>
        <w:rPr>
          <w:rFonts w:ascii="Arial" w:eastAsia="新細明體" w:hAnsi="Arial" w:cs="Arial"/>
          <w:color w:val="252525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52525"/>
          <w:kern w:val="0"/>
          <w:sz w:val="21"/>
          <w:szCs w:val="21"/>
        </w:rPr>
        <w:t>5</w:t>
      </w:r>
      <w:r w:rsidR="00B711D4" w:rsidRPr="00B711D4">
        <w:rPr>
          <w:rFonts w:ascii="Arial" w:eastAsia="新細明體" w:hAnsi="Arial" w:cs="Arial"/>
          <w:color w:val="252525"/>
          <w:kern w:val="0"/>
          <w:sz w:val="21"/>
          <w:szCs w:val="21"/>
        </w:rPr>
        <w:t>：雷射會燒灼皮膚，在某些情況下，即使散射的雷射也會對眼</w:t>
      </w:r>
      <w:proofErr w:type="gramStart"/>
      <w:r w:rsidR="00B711D4" w:rsidRPr="00B711D4">
        <w:rPr>
          <w:rFonts w:ascii="Arial" w:eastAsia="新細明體" w:hAnsi="Arial" w:cs="Arial"/>
          <w:color w:val="252525"/>
          <w:kern w:val="0"/>
          <w:sz w:val="21"/>
          <w:szCs w:val="21"/>
        </w:rPr>
        <w:t>睛和</w:t>
      </w:r>
      <w:proofErr w:type="gramEnd"/>
      <w:r w:rsidR="00B711D4" w:rsidRPr="00B711D4">
        <w:rPr>
          <w:rFonts w:ascii="Arial" w:eastAsia="新細明體" w:hAnsi="Arial" w:cs="Arial"/>
          <w:color w:val="252525"/>
          <w:kern w:val="0"/>
          <w:sz w:val="21"/>
          <w:szCs w:val="21"/>
        </w:rPr>
        <w:t>皮膚造成傷害。許多工業和科學用的雷射都屬於這一級。</w:t>
      </w:r>
    </w:p>
    <w:p w:rsidR="00B711D4" w:rsidRPr="00250C9F" w:rsidRDefault="004C04A9" w:rsidP="004709F5">
      <w:pPr>
        <w:rPr>
          <w:rFonts w:ascii="Arial" w:hAnsi="Arial" w:cs="Arial"/>
          <w:color w:val="666666"/>
          <w:szCs w:val="24"/>
          <w:shd w:val="clear" w:color="auto" w:fill="FFFFDD"/>
        </w:rPr>
      </w:pPr>
      <w:r w:rsidRPr="00711114">
        <w:rPr>
          <w:rFonts w:ascii="Arial" w:hAnsi="Arial" w:cs="Arial"/>
          <w:color w:val="0070C0"/>
          <w:szCs w:val="24"/>
          <w:shd w:val="clear" w:color="auto" w:fill="FFFFDD"/>
        </w:rPr>
        <w:t>2.</w:t>
      </w:r>
      <w:r w:rsidRPr="00711114">
        <w:rPr>
          <w:rFonts w:ascii="Arial" w:hAnsi="Arial" w:cs="Arial"/>
          <w:color w:val="0070C0"/>
          <w:szCs w:val="24"/>
          <w:shd w:val="clear" w:color="auto" w:fill="FFFFDD"/>
        </w:rPr>
        <w:t>光纖在現代通訊具有相當重要發展，請說明光纖使用</w:t>
      </w:r>
      <w:r w:rsidRPr="00711114">
        <w:rPr>
          <w:rFonts w:ascii="Arial" w:hAnsi="Arial" w:cs="Arial"/>
          <w:color w:val="0070C0"/>
          <w:szCs w:val="24"/>
        </w:rPr>
        <w:br/>
      </w:r>
      <w:r w:rsidRPr="00711114">
        <w:rPr>
          <w:rFonts w:ascii="Arial" w:hAnsi="Arial" w:cs="Arial"/>
          <w:color w:val="0070C0"/>
          <w:szCs w:val="24"/>
          <w:shd w:val="clear" w:color="auto" w:fill="FFFFDD"/>
        </w:rPr>
        <w:t>雷射波長範圍為何限定在</w:t>
      </w:r>
      <w:proofErr w:type="gramStart"/>
      <w:r w:rsidRPr="00711114">
        <w:rPr>
          <w:rFonts w:ascii="Arial" w:hAnsi="Arial" w:cs="Arial"/>
          <w:color w:val="0070C0"/>
          <w:szCs w:val="24"/>
          <w:shd w:val="clear" w:color="auto" w:fill="FFFFDD"/>
        </w:rPr>
        <w:t>近紅外</w:t>
      </w:r>
      <w:proofErr w:type="gramEnd"/>
      <w:r w:rsidRPr="00711114">
        <w:rPr>
          <w:rFonts w:ascii="Arial" w:hAnsi="Arial" w:cs="Arial"/>
          <w:color w:val="0070C0"/>
          <w:szCs w:val="24"/>
          <w:shd w:val="clear" w:color="auto" w:fill="FFFFDD"/>
        </w:rPr>
        <w:t>範圍？請從材料、光學</w:t>
      </w:r>
      <w:r w:rsidRPr="00711114">
        <w:rPr>
          <w:rFonts w:ascii="Arial" w:hAnsi="Arial" w:cs="Arial"/>
          <w:color w:val="0070C0"/>
          <w:szCs w:val="24"/>
        </w:rPr>
        <w:br/>
      </w:r>
      <w:r w:rsidRPr="00711114">
        <w:rPr>
          <w:rFonts w:ascii="Arial" w:hAnsi="Arial" w:cs="Arial"/>
          <w:color w:val="0070C0"/>
          <w:szCs w:val="24"/>
          <w:shd w:val="clear" w:color="auto" w:fill="FFFFDD"/>
        </w:rPr>
        <w:t>原理說明</w:t>
      </w:r>
      <w:r w:rsidRPr="00711114">
        <w:rPr>
          <w:rFonts w:ascii="Arial" w:hAnsi="Arial" w:cs="Arial"/>
          <w:color w:val="0070C0"/>
          <w:szCs w:val="24"/>
          <w:shd w:val="clear" w:color="auto" w:fill="FFFFDD"/>
        </w:rPr>
        <w:t>(20%)</w:t>
      </w:r>
    </w:p>
    <w:p w:rsidR="00250C9F" w:rsidRPr="00D34736" w:rsidRDefault="00250C9F" w:rsidP="004709F5">
      <w:pPr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</w:pPr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在光纖通訊系統中通常作為光源的半導體元件是發光二極體（light-emitting diode, LED）或是雷射二極體（laser diode）。LED與雷射二極體的主要差異在於前者所發出的光為非同調性</w:t>
      </w:r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lastRenderedPageBreak/>
        <w:t>（</w:t>
      </w:r>
      <w:proofErr w:type="spell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noncoherent</w:t>
      </w:r>
      <w:proofErr w:type="spell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），而後者則為同調性（coherent）的光。使用半導體作為光源的好處是體積小、發光效率高、可靠度佳，以及可以將波長最佳化，更重要的是半導體光源可以在高頻操作下直接調變，非常適合光纖通訊系統的需求。LED藉著電激發光（electroluminescence）的原理發出非同調性的光，頻譜通常分散在30奈米至60奈米間。LED另外一項缺點是發光效率差，通常只有輸入功率的1%可以轉換成光功率，約是100微</w:t>
      </w:r>
      <w:proofErr w:type="gram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瓦特（</w:t>
      </w:r>
      <w:proofErr w:type="gram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micro-watt）左右。但是由於LED的成本較低廉，因此常用於低價的應用中。常用於光通訊的LED主要材料是砷化鎵或是砷化鎵磷（</w:t>
      </w:r>
      <w:proofErr w:type="spell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GaAsP</w:t>
      </w:r>
      <w:proofErr w:type="spell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），後者的發光波長為1300奈米左右，比砷化鎵的810奈米至870</w:t>
      </w:r>
      <w:proofErr w:type="gram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奈米更適合</w:t>
      </w:r>
      <w:proofErr w:type="gram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用在光纖通訊。由於LED的頻譜範圍較廣，導致色散較為嚴重，也限制了其傳輸速率與傳輸距離的乘積。LED通常用在傳輸速率10Mb/s至100Mb/s的區域網路（local area network, LAN），傳輸距離也在數公里之內。目前也有LED內包含了數個量子井（quantum well）的結構，使得LED可以發出不同波長的光，涵蓋較寬的頻譜，這種LED被廣泛應用在區域性的波長分波多工網路中。半導體雷射的輸出功率通常在100毫</w:t>
      </w:r>
      <w:proofErr w:type="gram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瓦特（</w:t>
      </w:r>
      <w:proofErr w:type="spellStart"/>
      <w:proofErr w:type="gram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mW</w:t>
      </w:r>
      <w:proofErr w:type="spell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）左右，而且為同調性質的光源，方向性相對而言較強，通常和單模光纖的耦合效率可達50%。雷射的輸出</w:t>
      </w:r>
      <w:proofErr w:type="gram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頻譜較窄</w:t>
      </w:r>
      <w:proofErr w:type="gram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，也有助於增加傳輸速率以及降低模態色散（model dispersion）。半導體雷射亦可在相當高的操作頻率下進行調變，原因是其復合時間（recombination time）非常短。半導體雷射通常可由輸入的電流有無直接</w:t>
      </w:r>
      <w:proofErr w:type="gram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調變其開關</w:t>
      </w:r>
      <w:proofErr w:type="gram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狀態與輸出訊號，不過對於某些傳輸速率非常高或是傳輸距離很長的應用，雷射光源可能會以連續波（continuous wave）的形式控制，例如使用外接的電吸收光調變器（</w:t>
      </w:r>
      <w:proofErr w:type="spell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electroabsorption</w:t>
      </w:r>
      <w:proofErr w:type="spell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 xml:space="preserve"> modulator）或是馬赫</w:t>
      </w:r>
      <w:proofErr w:type="gram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·</w:t>
      </w:r>
      <w:proofErr w:type="gram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任德干涉儀（Mach-</w:t>
      </w:r>
      <w:proofErr w:type="spell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Zehnder</w:t>
      </w:r>
      <w:proofErr w:type="spell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 xml:space="preserve"> interferometer）對光訊號加以調變。外接的調變元件可以大幅減少雷射的「啁啾脈衝」（chirp pulse）。啁啾脈衝會使得雷射</w:t>
      </w:r>
      <w:proofErr w:type="gram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的譜線寬度</w:t>
      </w:r>
      <w:proofErr w:type="gram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變寬，使得光纖內的色散變得嚴重。於傳輸距離越遠，光纖內的色散現象就越嚴重，影響訊號品質。因此常用於評估光纖通訊系統的一項指標就是頻寬-距離乘積，單位是百萬赫茲×公里（MHz×km）。使用這兩</w:t>
      </w:r>
      <w:proofErr w:type="gram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個</w:t>
      </w:r>
      <w:proofErr w:type="gram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值的乘積做為指標的原因是通常這兩</w:t>
      </w:r>
      <w:proofErr w:type="gramStart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個</w:t>
      </w:r>
      <w:proofErr w:type="gramEnd"/>
      <w:r w:rsidRPr="00D34736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值不會同時變好，而必須有所取捨（trade off）。舉例而言，一個常見的多模光纖（multi-mode fiber）系統的頻寬-距離乘積約是500MHz×km，代表這個系統在一公里內的訊號頻寬可以到500MHz，而如果距離縮短至0.5公里時，頻寬則可以倍增到1000MHz</w:t>
      </w:r>
      <w:r w:rsidRPr="00D34736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。</w:t>
      </w:r>
    </w:p>
    <w:p w:rsidR="00250C9F" w:rsidRDefault="00250C9F" w:rsidP="004709F5">
      <w:pPr>
        <w:rPr>
          <w:rFonts w:ascii="Arial" w:hAnsi="Arial" w:cs="Arial" w:hint="eastAsia"/>
          <w:color w:val="0070C0"/>
          <w:szCs w:val="24"/>
          <w:shd w:val="clear" w:color="auto" w:fill="FFFFDD"/>
        </w:rPr>
      </w:pPr>
      <w:r w:rsidRPr="00250C9F">
        <w:rPr>
          <w:rFonts w:ascii="微軟正黑體" w:eastAsia="微軟正黑體" w:hAnsi="微軟正黑體" w:hint="eastAsia"/>
          <w:color w:val="FF0000"/>
          <w:shd w:val="clear" w:color="auto" w:fill="FFFFFF"/>
        </w:rPr>
        <w:t>材料、光學說明</w:t>
      </w:r>
      <w:r>
        <w:rPr>
          <w:rFonts w:ascii="Arial" w:hAnsi="Arial" w:cs="Arial" w:hint="eastAsia"/>
          <w:color w:val="0070C0"/>
          <w:szCs w:val="24"/>
          <w:shd w:val="clear" w:color="auto" w:fill="FFFFDD"/>
        </w:rPr>
        <w:t>:</w:t>
      </w:r>
    </w:p>
    <w:p w:rsidR="00501CD6" w:rsidRPr="00711114" w:rsidRDefault="00250C9F" w:rsidP="004709F5">
      <w:pPr>
        <w:rPr>
          <w:rFonts w:ascii="Arial" w:hAnsi="Arial" w:cs="Arial" w:hint="eastAsia"/>
          <w:color w:val="002060"/>
          <w:szCs w:val="24"/>
          <w:shd w:val="clear" w:color="auto" w:fill="FFFFDD"/>
        </w:rPr>
      </w:pPr>
      <w:r w:rsidRPr="00250C9F">
        <w:rPr>
          <w:rFonts w:ascii="微軟正黑體" w:eastAsia="微軟正黑體" w:hAnsi="微軟正黑體" w:hint="eastAsia"/>
          <w:color w:val="0080FF"/>
          <w:shd w:val="clear" w:color="auto" w:fill="FFFFFF"/>
        </w:rPr>
        <w:t xml:space="preserve"> </w:t>
      </w:r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1.光纖為玻璃SiO2、塑膠等材質抽絲而成的光傳輸媒介，由於光波可透過光纖傳輸數據等資訊，具有傳輸頻帶寬、通訊量大、損耗低、不受電磁干擾、重量輕等特性。</w:t>
      </w:r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br/>
      </w:r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2.光纖構造方面，內層包含一根極細的玻璃柱，稱為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軸芯(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core)，外圈再以一圈稱為被覆層(cladding)的玻璃包圍，由於被覆層玻璃的折射率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較軸芯玻璃柱小，軸芯中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傳導的光線如果折射至被覆層，將以全反射的方式折回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軸芯內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，光波傳導的效率也提高許多。因此，光纖由內而外分為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三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部分： 1、軸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蕊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部份 (Core) ：即光纖中傳遞光信號的部份。 2、被覆層部份 (Cladding) ：被覆在軸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蕊外圍，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為使光線能在核心中傳送。３、保護層 (Jacket)： 被覆層外殼，可防止外力損害光纖之被覆層及軸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蕊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。</w:t>
      </w:r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br/>
      </w:r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3.光纖實際應用時，可集合多束光纖，再以保護層方式加強外殼防護，即成為所謂的光纜。由於光纖可使用的頻寬極大，現階段使用範圍約在565 Mbps上下，未來透過頻寬切割及分波多工</w:t>
      </w:r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lastRenderedPageBreak/>
        <w:t>方式，傳輸頻寬可望更進一步擴大</w:t>
      </w:r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br/>
      </w:r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4.光纖類型方面：可概分為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單膜、多膜以及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特殊用光纖，其中單模光纖因只傳輸一個模態，適用於大容量長距離的光纖通訊，在骨幹光纖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佈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建之時需求量最大，歷年所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佔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產值比重約八成，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多膜光纖蕊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徑較大，可同時傳輸多種模態，傳輸性能雖然較差，然因適用於區域光纖網路</w:t>
      </w:r>
      <w:proofErr w:type="gramStart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佈</w:t>
      </w:r>
      <w:proofErr w:type="gramEnd"/>
      <w:r w:rsidRPr="00250C9F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建使用，未來成長率尤勝單模光纖。特殊光纖則包括塑膠光纖等其他光纖，市場用量相對較小。</w:t>
      </w:r>
      <w:r w:rsidR="004C04A9" w:rsidRPr="00250C9F">
        <w:rPr>
          <w:rFonts w:ascii="Arial" w:hAnsi="Arial" w:cs="Arial"/>
          <w:color w:val="000000" w:themeColor="text1"/>
          <w:sz w:val="20"/>
          <w:szCs w:val="20"/>
          <w:shd w:val="clear" w:color="auto" w:fill="FFFFDD"/>
        </w:rPr>
        <w:br/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3.LED</w:t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在高亮度的發展上，從內部與外部效率有那些作</w:t>
      </w:r>
      <w:r w:rsidR="004C04A9" w:rsidRPr="00711114">
        <w:rPr>
          <w:rFonts w:ascii="Arial" w:hAnsi="Arial" w:cs="Arial"/>
          <w:color w:val="0070C0"/>
          <w:szCs w:val="24"/>
        </w:rPr>
        <w:br/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法，從學理上，</w:t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LED</w:t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亮度的最大極限為何？</w:t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(20%)</w:t>
      </w:r>
    </w:p>
    <w:p w:rsidR="00A162E8" w:rsidRPr="00711114" w:rsidRDefault="00A162E8" w:rsidP="004709F5">
      <w:pPr>
        <w:rPr>
          <w:rFonts w:ascii="Arial" w:hAnsi="Arial" w:cs="Arial" w:hint="eastAsia"/>
          <w:color w:val="0070C0"/>
          <w:szCs w:val="24"/>
          <w:shd w:val="clear" w:color="auto" w:fill="FFFFDD"/>
        </w:rPr>
      </w:pPr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考慮由多個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麵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板及數千個LED像素組成的完整顯示係統中一種顏色的16個LED。視頻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麵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板中綠像素的亮度指標可能要求該像素的綠色LED具有80mcd的亮度。所選LED(</w:t>
      </w:r>
      <w:proofErr w:type="spell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Osram</w:t>
      </w:r>
      <w:proofErr w:type="spell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 xml:space="preserve"> LP E675)按亮度分成四個組：45～56mcd、56～71mcd、71～90mcd及90～112mcd。每組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亮度均在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50mA的電流上測量。選擇亮度最高的組並保證其每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個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LED均具有至少80mcd的亮度。對於像TLC5940這樣的芯片，可用一個電阻來設置每片IC的最大電流，使每片IC都能驅動16個LED。該電阻值必須能將電流設置成足夠高，以使最暗的LED也能產生80mcd的亮度。因此，根據LP E675的數據資料，芯片必須有43mA的驅動電流才能產生80mcd的亮度。通過在安裝位置上測量LED的滿電流(43mA)亮度，即可得到如圖1所示的LED亮度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直方圖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。其中x軸為以mA表示的LED電流，而y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軸則為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以mcd表示的LED亮度。如圖1所示，在未進行點校正前，所測得的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麵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板中每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個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LED之間的亮度差可高達±10%。這樣大的亮度差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在高端顯示器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中是無法接受的。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直方圖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給出了對每</w:t>
      </w:r>
      <w:proofErr w:type="gramStart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個</w:t>
      </w:r>
      <w:proofErr w:type="gramEnd"/>
      <w:r w:rsidRPr="00A162E8">
        <w:rPr>
          <w:rFonts w:asciiTheme="minorEastAsia" w:hAnsiTheme="minorEastAsia" w:cs="Arial"/>
          <w:color w:val="000000"/>
          <w:sz w:val="20"/>
          <w:szCs w:val="20"/>
          <w:shd w:val="clear" w:color="auto" w:fill="FFFFFF"/>
        </w:rPr>
        <w:t>LED進行調整或進行點校正以產生一致亮度的相應數據。例如，當對滿亮度編程後，IC必須將LED1的亮度從83mcd校正為80mcd。TLC5940擁有6位的點校正(即64步)步進，對應於每步1.56%的滿量程分辨率。</w:t>
      </w:r>
      <w:r w:rsidR="004C04A9" w:rsidRPr="00A162E8">
        <w:rPr>
          <w:rFonts w:asciiTheme="minorEastAsia" w:hAnsiTheme="minorEastAsia" w:cs="Arial"/>
          <w:color w:val="666666"/>
          <w:szCs w:val="24"/>
        </w:rPr>
        <w:br/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4.</w:t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從近代物理的理論，雷射的發現是必然還是偶然？先</w:t>
      </w:r>
      <w:r w:rsidR="004C04A9" w:rsidRPr="00711114">
        <w:rPr>
          <w:rFonts w:ascii="Arial" w:hAnsi="Arial" w:cs="Arial"/>
          <w:color w:val="0070C0"/>
          <w:szCs w:val="24"/>
        </w:rPr>
        <w:br/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解釋愛因斯坦的受激輻射理論</w:t>
      </w:r>
      <w:r w:rsidR="004C04A9" w:rsidRPr="00711114">
        <w:rPr>
          <w:rFonts w:ascii="Arial" w:hAnsi="Arial" w:cs="Arial"/>
          <w:color w:val="0070C0"/>
          <w:szCs w:val="24"/>
          <w:shd w:val="clear" w:color="auto" w:fill="FFFFDD"/>
        </w:rPr>
        <w:t>(20%)</w:t>
      </w:r>
    </w:p>
    <w:p w:rsidR="00711114" w:rsidRDefault="00711114" w:rsidP="004709F5">
      <w:pP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  <w:r w:rsidRPr="00711114">
        <w:rPr>
          <w:rFonts w:ascii="Arial" w:hAnsi="Arial" w:cs="Arial"/>
          <w:color w:val="FF0000"/>
          <w:szCs w:val="24"/>
          <w:shd w:val="clear" w:color="auto" w:fill="FFFFFF"/>
        </w:rPr>
        <w:t>雷射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Laser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之名稱的由來，系由其裝置之原理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(light amplification by stimulated emission of radiation)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五個英文字取其字首結合而成。雷射的出現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可以說是人類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科學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〝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知而後行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〞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的具體實現例子。在愛迪生發明燈泡光源的時代，人類科學是處於一種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〝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不知而行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〞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的情況，然而雷射就不同了，在雷射尚未問世之前，科學家就已預言這種高同調光的存在此種觀念，最早是由愛因斯坦於西元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1917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年所提出的。過了三十幾年後，直到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1954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年，才由美國哥倫比亞大學的湯恩斯（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Townes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）將此觀念實現，藉由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NH3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氣體分子做成放大裝置。發展至今，雷射的應用已伸展至各種領域，醫學、通訊、資訊儲存、雷射加工、精密量測１９５０年二次世界大戰結束後，微波技術發達，選定氨作為微波活性介質，首先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出現鎂射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(Maser, M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microwave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之縮寫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）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，然而其實用價值較低，因此仍然希望得到光束的放大作用。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1960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年由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T.H.Mainman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及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A.Javan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產生世上第一部紅寶石脈衝雷射。近二十年來，雷射精密量測技術得以迅速的發展，是由於雷射光束具有高度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準直性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、方向性、同調性之特點，因此在許多方面獲得了廣泛的應用，如雷射掃描、雷射雷達、雷射位移計、雷射干涉儀．．．，是品質控制和機器人視覺不可或缺的利器。雷射精密量測技術的應用正在日益擴大之中。</w:t>
      </w:r>
    </w:p>
    <w:p w:rsidR="00ED018D" w:rsidRDefault="00711114" w:rsidP="00ED018D">
      <w:pPr>
        <w:pStyle w:val="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 w:hint="eastAsia"/>
          <w:color w:val="0070C0"/>
          <w:shd w:val="clear" w:color="auto" w:fill="FFFFDD"/>
        </w:rPr>
      </w:pPr>
      <w:r w:rsidRPr="00711114">
        <w:rPr>
          <w:rFonts w:ascii="Arial" w:hAnsi="Arial" w:cs="Arial" w:hint="eastAsia"/>
          <w:color w:val="FF0000"/>
          <w:shd w:val="clear" w:color="auto" w:fill="FFFFFF"/>
        </w:rPr>
        <w:t>受激輻射理論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:</w:t>
      </w:r>
      <w:r w:rsidRPr="0071111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Pr="00711114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受激發射</w:t>
      </w:r>
      <w:r w:rsidRPr="00711114">
        <w:rPr>
          <w:rFonts w:ascii="Arial" w:hAnsi="Arial" w:cs="Arial"/>
          <w:color w:val="252525"/>
          <w:sz w:val="20"/>
          <w:szCs w:val="20"/>
          <w:shd w:val="clear" w:color="auto" w:fill="FFFFFF"/>
        </w:rPr>
        <w:t>是</w:t>
      </w:r>
      <w:hyperlink r:id="rId25" w:tooltip="雷射" w:history="1">
        <w:r w:rsidRPr="00711114"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雷射</w:t>
        </w:r>
      </w:hyperlink>
      <w:r w:rsidRPr="00711114">
        <w:rPr>
          <w:rFonts w:ascii="Arial" w:hAnsi="Arial" w:cs="Arial"/>
          <w:color w:val="252525"/>
          <w:sz w:val="20"/>
          <w:szCs w:val="20"/>
          <w:shd w:val="clear" w:color="auto" w:fill="FFFFFF"/>
        </w:rPr>
        <w:t>的主要光源。</w:t>
      </w:r>
      <w:r w:rsidRPr="00711114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受激發射的光放大</w:t>
      </w:r>
      <w:r>
        <w:rPr>
          <w:rFonts w:ascii="Arial" w:hAnsi="Arial" w:cs="Arial" w:hint="eastAsia"/>
          <w:color w:val="666666"/>
        </w:rPr>
        <w:t>。</w:t>
      </w:r>
      <w:r w:rsidRPr="00711114">
        <w:rPr>
          <w:sz w:val="20"/>
          <w:szCs w:val="20"/>
        </w:rPr>
        <w:t>愛因斯坦主張，一個孤立的受激原子會釋 放出光子而回到低能量狀態，他稱此過程為「自發</w:t>
      </w:r>
      <w:proofErr w:type="gramStart"/>
      <w:r w:rsidRPr="00711114">
        <w:rPr>
          <w:sz w:val="20"/>
          <w:szCs w:val="20"/>
        </w:rPr>
        <w:t>輻</w:t>
      </w:r>
      <w:proofErr w:type="gramEnd"/>
      <w:r w:rsidRPr="00711114">
        <w:rPr>
          <w:sz w:val="20"/>
          <w:szCs w:val="20"/>
        </w:rPr>
        <w:t xml:space="preserve"> 射」〈spontaneous emission〉。自發輻射決定了所有如 吸收與</w:t>
      </w:r>
      <w:proofErr w:type="gramStart"/>
      <w:r w:rsidRPr="00711114">
        <w:rPr>
          <w:sz w:val="20"/>
          <w:szCs w:val="20"/>
        </w:rPr>
        <w:t>受激等輻射</w:t>
      </w:r>
      <w:proofErr w:type="gramEnd"/>
      <w:r w:rsidRPr="00711114">
        <w:rPr>
          <w:sz w:val="20"/>
          <w:szCs w:val="20"/>
        </w:rPr>
        <w:t>作用的頻率大小。原子只能吸收正 確波長的光子，當</w:t>
      </w:r>
      <w:r w:rsidRPr="00711114">
        <w:rPr>
          <w:sz w:val="20"/>
          <w:szCs w:val="20"/>
        </w:rPr>
        <w:lastRenderedPageBreak/>
        <w:t>光子消失而原子的能量增加時，便 提供了自發輻射的機會；</w:t>
      </w:r>
      <w:proofErr w:type="gramStart"/>
      <w:r w:rsidRPr="00711114">
        <w:rPr>
          <w:sz w:val="20"/>
          <w:szCs w:val="20"/>
        </w:rPr>
        <w:t>此外，</w:t>
      </w:r>
      <w:proofErr w:type="gramEnd"/>
      <w:r w:rsidRPr="00711114">
        <w:rPr>
          <w:sz w:val="20"/>
          <w:szCs w:val="20"/>
        </w:rPr>
        <w:t>他的理論還預測，當 光通過一個物質時，會激發出更多的光放射出來。 愛因斯坦假設說，光子喜歡在相同的狀態中集體 移動，假如有一大群原子帶有過多的能量時，它們會 隨時隨機地釋放出光子。然而，當一個帶著正確波長 的光子經過時（或在雷射裝置中，發射到已受激的原 子上），它會刺激原子提前釋放出光子，而被釋放出 的光子會以和原先的光子相同的頻率和相位在同一 方向移動；接下來就會產生一連串的效應：當一群相 同的光子行經其他的原子時，就會有更多的光子從它 們的原子中釋放出來，加入光子群。 雖然要發明雷射器只需要找出合適的原子，加上 反射鏡，藉由連鎖反應來加強受激輻射的過程，但物 理學家還是</w:t>
      </w:r>
      <w:proofErr w:type="gramStart"/>
      <w:r w:rsidRPr="00711114">
        <w:rPr>
          <w:sz w:val="20"/>
          <w:szCs w:val="20"/>
        </w:rPr>
        <w:t>一</w:t>
      </w:r>
      <w:proofErr w:type="gramEnd"/>
      <w:r w:rsidRPr="00711114">
        <w:rPr>
          <w:sz w:val="20"/>
          <w:szCs w:val="20"/>
        </w:rPr>
        <w:t xml:space="preserve">直到 1940 和 1950 年代才找出了此觀念 的用途。Charles Townes 在第二次世界大戰期間曾從 事雷達系統的研究，大戰結束後，他轉而研究分子光 </w:t>
      </w:r>
      <w:proofErr w:type="gramStart"/>
      <w:r w:rsidRPr="00711114">
        <w:rPr>
          <w:sz w:val="20"/>
          <w:szCs w:val="20"/>
        </w:rPr>
        <w:t>譜學</w:t>
      </w:r>
      <w:proofErr w:type="gramEnd"/>
      <w:r w:rsidRPr="00711114">
        <w:rPr>
          <w:sz w:val="20"/>
          <w:szCs w:val="20"/>
        </w:rPr>
        <w:t>，這是研究光被分子吸收的技術。正如雷達一 般，分子光譜學以光來撞擊分子的表面，然後分析四 散的輻射，以決定分子的結構。 但此技術受制於所產生的光之波長，在此指的是 電磁波譜的微波。Townes 注意到，當微波的波長縮 短時，光和分子的作用力</w:t>
      </w:r>
      <w:proofErr w:type="gramStart"/>
      <w:r w:rsidRPr="00711114">
        <w:rPr>
          <w:sz w:val="20"/>
          <w:szCs w:val="20"/>
        </w:rPr>
        <w:t>會變強</w:t>
      </w:r>
      <w:proofErr w:type="gramEnd"/>
      <w:r w:rsidRPr="00711114">
        <w:rPr>
          <w:sz w:val="20"/>
          <w:szCs w:val="20"/>
        </w:rPr>
        <w:t>，更容易讓人了解它 們的結構。他認為可以開發出一個裝置，來產生波長 更短的光，最好的方法便是利用分子經由受激輻射來 產生所需的頻率。 Townes〔1〕 跟他的同事 Arthur Schawlow</w:t>
      </w:r>
      <w:proofErr w:type="gramStart"/>
      <w:r w:rsidRPr="00711114">
        <w:rPr>
          <w:sz w:val="20"/>
          <w:szCs w:val="20"/>
        </w:rPr>
        <w:t>〔</w:t>
      </w:r>
      <w:proofErr w:type="gramEnd"/>
      <w:r w:rsidRPr="00711114">
        <w:rPr>
          <w:sz w:val="20"/>
          <w:szCs w:val="20"/>
        </w:rPr>
        <w:t>2〉 〈後來 成了連襟〉提及此想法，Schawlow 建議在雷射裝置 的原型中裝上兩面鏡子，分別安裝於雷射腔的兩端。 特殊波長的光子就會從鏡子反射回來，在發出雷射光 的媒介物中來回移動，如此，它們會輪流讓其他的電 子，在相同的波長中釋放出更多的光子，而回到基 態，也唯有選定的波長和頻率範圍的光子可以被增強。</w:t>
      </w:r>
      <w:r w:rsidR="004C04A9" w:rsidRPr="00711114">
        <w:rPr>
          <w:rFonts w:ascii="Arial" w:hAnsi="Arial" w:cs="Arial"/>
          <w:color w:val="666666"/>
          <w:sz w:val="20"/>
          <w:szCs w:val="20"/>
        </w:rPr>
        <w:br/>
      </w:r>
      <w:r w:rsidR="004C04A9" w:rsidRPr="00711114">
        <w:rPr>
          <w:rFonts w:ascii="Arial" w:hAnsi="Arial" w:cs="Arial"/>
          <w:color w:val="0070C0"/>
          <w:shd w:val="clear" w:color="auto" w:fill="FFFFDD"/>
        </w:rPr>
        <w:t>5,</w:t>
      </w:r>
      <w:r w:rsidR="004C04A9" w:rsidRPr="00711114">
        <w:rPr>
          <w:rFonts w:ascii="Arial" w:hAnsi="Arial" w:cs="Arial"/>
          <w:color w:val="0070C0"/>
          <w:shd w:val="clear" w:color="auto" w:fill="FFFFDD"/>
        </w:rPr>
        <w:t>從光纖的特性，如果你從美國加州矽谷發一封</w:t>
      </w:r>
      <w:r w:rsidR="004C04A9" w:rsidRPr="00711114">
        <w:rPr>
          <w:rFonts w:ascii="Arial" w:hAnsi="Arial" w:cs="Arial"/>
          <w:color w:val="0070C0"/>
          <w:shd w:val="clear" w:color="auto" w:fill="FFFFDD"/>
        </w:rPr>
        <w:t>mail</w:t>
      </w:r>
      <w:r w:rsidR="004C04A9" w:rsidRPr="00711114">
        <w:rPr>
          <w:rFonts w:ascii="Arial" w:hAnsi="Arial" w:cs="Arial"/>
          <w:color w:val="0070C0"/>
          <w:shd w:val="clear" w:color="auto" w:fill="FFFFDD"/>
        </w:rPr>
        <w:t>回</w:t>
      </w:r>
      <w:r w:rsidR="004C04A9" w:rsidRPr="00711114">
        <w:rPr>
          <w:rFonts w:ascii="Arial" w:hAnsi="Arial" w:cs="Arial"/>
          <w:color w:val="0070C0"/>
        </w:rPr>
        <w:br/>
      </w:r>
      <w:r w:rsidR="004C04A9" w:rsidRPr="00711114">
        <w:rPr>
          <w:rFonts w:ascii="Arial" w:hAnsi="Arial" w:cs="Arial"/>
          <w:color w:val="0070C0"/>
          <w:shd w:val="clear" w:color="auto" w:fill="FFFFDD"/>
        </w:rPr>
        <w:t>台灣，訊號傳遞在光纖</w:t>
      </w:r>
      <w:proofErr w:type="gramStart"/>
      <w:r w:rsidR="004C04A9" w:rsidRPr="00711114">
        <w:rPr>
          <w:rFonts w:ascii="Arial" w:hAnsi="Arial" w:cs="Arial"/>
          <w:color w:val="0070C0"/>
          <w:shd w:val="clear" w:color="auto" w:fill="FFFFDD"/>
        </w:rPr>
        <w:t>中光走的</w:t>
      </w:r>
      <w:proofErr w:type="gramEnd"/>
      <w:r w:rsidR="004C04A9" w:rsidRPr="00711114">
        <w:rPr>
          <w:rFonts w:ascii="Arial" w:hAnsi="Arial" w:cs="Arial"/>
          <w:color w:val="0070C0"/>
          <w:shd w:val="clear" w:color="auto" w:fill="FFFFDD"/>
        </w:rPr>
        <w:t>模式</w:t>
      </w:r>
      <w:r w:rsidR="004C04A9" w:rsidRPr="00711114">
        <w:rPr>
          <w:rFonts w:ascii="Arial" w:hAnsi="Arial" w:cs="Arial"/>
          <w:color w:val="0070C0"/>
          <w:shd w:val="clear" w:color="auto" w:fill="FFFFDD"/>
        </w:rPr>
        <w:t>(</w:t>
      </w:r>
      <w:proofErr w:type="spellStart"/>
      <w:r w:rsidR="004C04A9" w:rsidRPr="00711114">
        <w:rPr>
          <w:rFonts w:ascii="Arial" w:hAnsi="Arial" w:cs="Arial"/>
          <w:color w:val="0070C0"/>
          <w:shd w:val="clear" w:color="auto" w:fill="FFFFDD"/>
        </w:rPr>
        <w:t>single,multi</w:t>
      </w:r>
      <w:proofErr w:type="spellEnd"/>
      <w:r w:rsidR="004C04A9" w:rsidRPr="00711114">
        <w:rPr>
          <w:rFonts w:ascii="Arial" w:hAnsi="Arial" w:cs="Arial"/>
          <w:color w:val="0070C0"/>
          <w:shd w:val="clear" w:color="auto" w:fill="FFFFDD"/>
        </w:rPr>
        <w:t>)</w:t>
      </w:r>
      <w:r w:rsidR="004C04A9" w:rsidRPr="00711114">
        <w:rPr>
          <w:rFonts w:ascii="Arial" w:hAnsi="Arial" w:cs="Arial"/>
          <w:color w:val="0070C0"/>
          <w:shd w:val="clear" w:color="auto" w:fill="FFFFDD"/>
        </w:rPr>
        <w:t>轉</w:t>
      </w:r>
      <w:r w:rsidR="004C04A9" w:rsidRPr="00711114">
        <w:rPr>
          <w:rFonts w:ascii="Arial" w:hAnsi="Arial" w:cs="Arial"/>
          <w:color w:val="0070C0"/>
        </w:rPr>
        <w:br/>
      </w:r>
      <w:r w:rsidR="004C04A9" w:rsidRPr="00711114">
        <w:rPr>
          <w:rFonts w:ascii="Arial" w:hAnsi="Arial" w:cs="Arial"/>
          <w:color w:val="0070C0"/>
          <w:shd w:val="clear" w:color="auto" w:fill="FFFFDD"/>
        </w:rPr>
        <w:t>換情況？</w:t>
      </w:r>
      <w:r w:rsidR="004C04A9" w:rsidRPr="00711114">
        <w:rPr>
          <w:rFonts w:ascii="Arial" w:hAnsi="Arial" w:cs="Arial"/>
          <w:color w:val="0070C0"/>
          <w:shd w:val="clear" w:color="auto" w:fill="FFFFDD"/>
        </w:rPr>
        <w:t>(20%)</w:t>
      </w:r>
    </w:p>
    <w:p w:rsidR="00ED018D" w:rsidRPr="00ED018D" w:rsidRDefault="00ED018D" w:rsidP="00ED018D">
      <w:pPr>
        <w:pStyle w:val="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FFFDD"/>
        </w:rPr>
      </w:pPr>
      <w:r w:rsidRPr="00ED018D">
        <w:rPr>
          <w:rFonts w:ascii="Arial" w:hAnsi="Arial" w:cs="Arial"/>
          <w:color w:val="000000" w:themeColor="text1"/>
          <w:sz w:val="20"/>
          <w:szCs w:val="20"/>
        </w:rPr>
        <w:t>在介質內，光纖的</w:t>
      </w:r>
      <w:hyperlink r:id="rId26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衰減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，又稱為</w:t>
      </w:r>
      <w:r w:rsidRPr="00ED018D">
        <w:rPr>
          <w:rFonts w:ascii="Arial" w:hAnsi="Arial" w:cs="Arial"/>
          <w:bCs/>
          <w:color w:val="000000" w:themeColor="text1"/>
          <w:sz w:val="20"/>
          <w:szCs w:val="20"/>
        </w:rPr>
        <w:t>傳輸損失</w:t>
      </w:r>
      <w:r w:rsidRPr="00ED018D">
        <w:rPr>
          <w:rFonts w:ascii="Arial" w:hAnsi="Arial" w:cs="Arial"/>
          <w:color w:val="000000" w:themeColor="text1"/>
          <w:sz w:val="20"/>
          <w:szCs w:val="20"/>
        </w:rPr>
        <w:t>，指的是隨著傳輸距離的增加，光束（或訊號）強度會減低。由於現代光傳輸介質的高質量</w:t>
      </w:r>
      <w:hyperlink r:id="rId27" w:tooltip="透明度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透明度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，光纖的</w:t>
      </w:r>
      <w:r w:rsidRPr="00ED018D">
        <w:rPr>
          <w:rFonts w:ascii="Arial" w:hAnsi="Arial" w:cs="Arial"/>
          <w:bCs/>
          <w:color w:val="000000" w:themeColor="text1"/>
          <w:sz w:val="20"/>
          <w:szCs w:val="20"/>
        </w:rPr>
        <w:t>衰減係數</w:t>
      </w:r>
      <w:r w:rsidRPr="00ED018D">
        <w:rPr>
          <w:rFonts w:ascii="Arial" w:hAnsi="Arial" w:cs="Arial"/>
          <w:color w:val="000000" w:themeColor="text1"/>
          <w:sz w:val="20"/>
          <w:szCs w:val="20"/>
        </w:rPr>
        <w:t>的單位通常是</w:t>
      </w:r>
      <w:hyperlink r:id="rId28" w:tooltip="DB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dB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/</w:t>
      </w:r>
      <w:hyperlink r:id="rId29" w:tooltip="Km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km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（每公里長度介質的</w:t>
      </w:r>
      <w:hyperlink r:id="rId30" w:tooltip="分貝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分貝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）。因為</w:t>
      </w:r>
      <w:hyperlink r:id="rId31" w:tooltip="矽石玻璃纖維 (頁面不存在)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矽石玻璃纖維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能夠滿足嚴格的規定，局限光束於</w:t>
      </w:r>
      <w:proofErr w:type="gramStart"/>
      <w:r w:rsidRPr="00ED018D">
        <w:rPr>
          <w:rFonts w:ascii="Arial" w:hAnsi="Arial" w:cs="Arial"/>
          <w:color w:val="000000" w:themeColor="text1"/>
          <w:sz w:val="20"/>
          <w:szCs w:val="20"/>
        </w:rPr>
        <w:t>內部，</w:t>
      </w:r>
      <w:proofErr w:type="gramEnd"/>
      <w:r w:rsidRPr="00ED018D">
        <w:rPr>
          <w:rFonts w:ascii="Arial" w:hAnsi="Arial" w:cs="Arial"/>
          <w:color w:val="000000" w:themeColor="text1"/>
          <w:sz w:val="20"/>
          <w:szCs w:val="20"/>
        </w:rPr>
        <w:t>傳輸介質材料大多是由矽石玻璃纖維製成的。阻礙</w:t>
      </w:r>
      <w:hyperlink r:id="rId32" w:tooltip="數位訊號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數位訊號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遠距離傳輸的一個重要因素就是</w:t>
      </w:r>
      <w:hyperlink r:id="rId33" w:tooltip="衰減 (頁面不存在)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衰減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。因此，減少衰減是光纖光學研究的必然目標。經過多次實驗得到的結果，顯示出</w:t>
      </w:r>
      <w:hyperlink r:id="rId34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光散射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和</w:t>
      </w:r>
      <w:hyperlink r:id="rId35" w:tooltip="吸收 (光學)" w:history="1">
        <w:r w:rsidRPr="00ED018D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吸收</w:t>
        </w:r>
      </w:hyperlink>
      <w:r w:rsidRPr="00ED018D">
        <w:rPr>
          <w:rFonts w:ascii="Arial" w:hAnsi="Arial" w:cs="Arial"/>
          <w:color w:val="000000" w:themeColor="text1"/>
          <w:sz w:val="20"/>
          <w:szCs w:val="20"/>
        </w:rPr>
        <w:t>是造成光纖衰減的主要原因之</w:t>
      </w:r>
      <w:proofErr w:type="gramStart"/>
      <w:r w:rsidRPr="00ED018D">
        <w:rPr>
          <w:rFonts w:ascii="Arial" w:hAnsi="Arial" w:cs="Arial"/>
          <w:color w:val="000000" w:themeColor="text1"/>
          <w:sz w:val="20"/>
          <w:szCs w:val="20"/>
        </w:rPr>
        <w:t>一</w:t>
      </w:r>
      <w:proofErr w:type="gramEnd"/>
      <w:r w:rsidRPr="00ED018D">
        <w:rPr>
          <w:rFonts w:ascii="Arial" w:hAnsi="Arial" w:cs="Arial"/>
          <w:color w:val="000000" w:themeColor="text1"/>
          <w:sz w:val="20"/>
          <w:szCs w:val="20"/>
        </w:rPr>
        <w:t>。</w:t>
      </w:r>
    </w:p>
    <w:p w:rsidR="00F07067" w:rsidRPr="00ED018D" w:rsidRDefault="00613D3A" w:rsidP="004709F5">
      <w:pPr>
        <w:rPr>
          <w:color w:val="0070C0"/>
          <w:szCs w:val="24"/>
        </w:rPr>
      </w:pPr>
    </w:p>
    <w:sectPr w:rsidR="00F07067" w:rsidRPr="00ED018D">
      <w:headerReference w:type="default" r:id="rId3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3A" w:rsidRDefault="00613D3A" w:rsidP="00ED018D">
      <w:r>
        <w:separator/>
      </w:r>
    </w:p>
  </w:endnote>
  <w:endnote w:type="continuationSeparator" w:id="0">
    <w:p w:rsidR="00613D3A" w:rsidRDefault="00613D3A" w:rsidP="00ED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3A" w:rsidRDefault="00613D3A" w:rsidP="00ED018D">
      <w:r>
        <w:separator/>
      </w:r>
    </w:p>
  </w:footnote>
  <w:footnote w:type="continuationSeparator" w:id="0">
    <w:p w:rsidR="00613D3A" w:rsidRDefault="00613D3A" w:rsidP="00ED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D" w:rsidRDefault="00ED018D">
    <w:pPr>
      <w:pStyle w:val="a4"/>
    </w:pPr>
    <w:r>
      <w:rPr>
        <w:rFonts w:hint="eastAsia"/>
      </w:rPr>
      <w:t>班級</w:t>
    </w:r>
    <w:r>
      <w:rPr>
        <w:rFonts w:hint="eastAsia"/>
      </w:rPr>
      <w:t>:</w:t>
    </w:r>
    <w:r>
      <w:rPr>
        <w:rFonts w:hint="eastAsia"/>
      </w:rPr>
      <w:t>電機</w:t>
    </w:r>
    <w:proofErr w:type="gramStart"/>
    <w:r>
      <w:rPr>
        <w:rFonts w:hint="eastAsia"/>
      </w:rPr>
      <w:t>一</w:t>
    </w:r>
    <w:proofErr w:type="gramEnd"/>
    <w:r>
      <w:rPr>
        <w:rFonts w:hint="eastAsia"/>
      </w:rPr>
      <w:t>甲</w:t>
    </w:r>
    <w:r>
      <w:ptab w:relativeTo="margin" w:alignment="center" w:leader="none"/>
    </w:r>
    <w:r>
      <w:rPr>
        <w:rFonts w:hint="eastAsia"/>
      </w:rPr>
      <w:t>姓名</w:t>
    </w:r>
    <w:r>
      <w:rPr>
        <w:rFonts w:hint="eastAsia"/>
      </w:rPr>
      <w:t>:</w:t>
    </w:r>
    <w:proofErr w:type="gramStart"/>
    <w:r>
      <w:rPr>
        <w:rFonts w:hint="eastAsia"/>
      </w:rPr>
      <w:t>劉育帆</w:t>
    </w:r>
    <w:proofErr w:type="gramEnd"/>
    <w:r>
      <w:ptab w:relativeTo="margin" w:alignment="right" w:leader="none"/>
    </w:r>
    <w:r>
      <w:rPr>
        <w:rFonts w:hint="eastAsia"/>
      </w:rPr>
      <w:t>學號</w:t>
    </w:r>
    <w:r>
      <w:rPr>
        <w:rFonts w:hint="eastAsia"/>
      </w:rPr>
      <w:t>:70305123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C27"/>
    <w:multiLevelType w:val="multilevel"/>
    <w:tmpl w:val="A24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53B46"/>
    <w:multiLevelType w:val="multilevel"/>
    <w:tmpl w:val="A24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8373F2"/>
    <w:multiLevelType w:val="multilevel"/>
    <w:tmpl w:val="A24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A9"/>
    <w:rsid w:val="00236E2B"/>
    <w:rsid w:val="00250C9F"/>
    <w:rsid w:val="002733F8"/>
    <w:rsid w:val="004709F5"/>
    <w:rsid w:val="004C04A9"/>
    <w:rsid w:val="00501CD6"/>
    <w:rsid w:val="00613D3A"/>
    <w:rsid w:val="00711114"/>
    <w:rsid w:val="007F17EB"/>
    <w:rsid w:val="00A162E8"/>
    <w:rsid w:val="00B711D4"/>
    <w:rsid w:val="00C65370"/>
    <w:rsid w:val="00D24047"/>
    <w:rsid w:val="00D34736"/>
    <w:rsid w:val="00E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9F5"/>
  </w:style>
  <w:style w:type="character" w:styleId="a3">
    <w:name w:val="Hyperlink"/>
    <w:basedOn w:val="a0"/>
    <w:uiPriority w:val="99"/>
    <w:semiHidden/>
    <w:unhideWhenUsed/>
    <w:rsid w:val="004709F5"/>
    <w:rPr>
      <w:color w:val="0000FF"/>
      <w:u w:val="single"/>
    </w:rPr>
  </w:style>
  <w:style w:type="character" w:customStyle="1" w:styleId="langwithname">
    <w:name w:val="langwithname"/>
    <w:basedOn w:val="a0"/>
    <w:rsid w:val="00711114"/>
  </w:style>
  <w:style w:type="paragraph" w:styleId="Web">
    <w:name w:val="Normal (Web)"/>
    <w:basedOn w:val="a"/>
    <w:uiPriority w:val="99"/>
    <w:semiHidden/>
    <w:unhideWhenUsed/>
    <w:rsid w:val="00ED01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lh-page">
    <w:name w:val="ilh-page"/>
    <w:basedOn w:val="a0"/>
    <w:rsid w:val="00ED018D"/>
  </w:style>
  <w:style w:type="paragraph" w:styleId="a4">
    <w:name w:val="header"/>
    <w:basedOn w:val="a"/>
    <w:link w:val="a5"/>
    <w:uiPriority w:val="99"/>
    <w:unhideWhenUsed/>
    <w:rsid w:val="00ED0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1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0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1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1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9F5"/>
  </w:style>
  <w:style w:type="character" w:styleId="a3">
    <w:name w:val="Hyperlink"/>
    <w:basedOn w:val="a0"/>
    <w:uiPriority w:val="99"/>
    <w:semiHidden/>
    <w:unhideWhenUsed/>
    <w:rsid w:val="004709F5"/>
    <w:rPr>
      <w:color w:val="0000FF"/>
      <w:u w:val="single"/>
    </w:rPr>
  </w:style>
  <w:style w:type="character" w:customStyle="1" w:styleId="langwithname">
    <w:name w:val="langwithname"/>
    <w:basedOn w:val="a0"/>
    <w:rsid w:val="00711114"/>
  </w:style>
  <w:style w:type="paragraph" w:styleId="Web">
    <w:name w:val="Normal (Web)"/>
    <w:basedOn w:val="a"/>
    <w:uiPriority w:val="99"/>
    <w:semiHidden/>
    <w:unhideWhenUsed/>
    <w:rsid w:val="00ED01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lh-page">
    <w:name w:val="ilh-page"/>
    <w:basedOn w:val="a0"/>
    <w:rsid w:val="00ED018D"/>
  </w:style>
  <w:style w:type="paragraph" w:styleId="a4">
    <w:name w:val="header"/>
    <w:basedOn w:val="a"/>
    <w:link w:val="a5"/>
    <w:uiPriority w:val="99"/>
    <w:unhideWhenUsed/>
    <w:rsid w:val="00ED0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1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0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1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84%A1%E8%A1%80%E6%89%8B%E8%A1%93" TargetMode="External"/><Relationship Id="rId13" Type="http://schemas.openxmlformats.org/officeDocument/2006/relationships/hyperlink" Target="https://zh.wikipedia.org/wiki/%E7%84%8A%E6%8E%A5" TargetMode="External"/><Relationship Id="rId18" Type="http://schemas.openxmlformats.org/officeDocument/2006/relationships/hyperlink" Target="https://zh.wikipedia.org/wiki/%E6%BF%80%E5%85%89%E6%89%93%E5%8D%B0%E6%9C%BA" TargetMode="External"/><Relationship Id="rId26" Type="http://schemas.openxmlformats.org/officeDocument/2006/relationships/hyperlink" Target="https://zh.wikipedia.org/w/index.php?title=%E8%A1%B0%E6%B8%9B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h.wikipedia.org/wiki/%E6%BF%80%E5%85%89%E6%8C%87%E7%A4%BA%E5%99%A8" TargetMode="External"/><Relationship Id="rId34" Type="http://schemas.openxmlformats.org/officeDocument/2006/relationships/hyperlink" Target="https://zh.wikipedia.org/w/index.php?title=%E5%85%89%E6%95%A3%E5%B0%84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7%89%99%E7%A7%91" TargetMode="External"/><Relationship Id="rId17" Type="http://schemas.openxmlformats.org/officeDocument/2006/relationships/hyperlink" Target="https://zh.wikipedia.org/wiki/%E5%85%89%E8%B0%B1%E5%AD%A6" TargetMode="External"/><Relationship Id="rId25" Type="http://schemas.openxmlformats.org/officeDocument/2006/relationships/hyperlink" Target="https://zh.wikipedia.org/wiki/%E9%9B%B7%E5%B0%84" TargetMode="External"/><Relationship Id="rId33" Type="http://schemas.openxmlformats.org/officeDocument/2006/relationships/hyperlink" Target="https://zh.wikipedia.org/w/index.php?title=%E8%A1%B0%E6%B8%9B&amp;action=edit&amp;redlink=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6%8C%87%E7%B4%8B" TargetMode="External"/><Relationship Id="rId20" Type="http://schemas.openxmlformats.org/officeDocument/2006/relationships/hyperlink" Target="https://zh.wikipedia.org/wiki/%E6%9D%A1%E7%A0%81" TargetMode="External"/><Relationship Id="rId29" Type="http://schemas.openxmlformats.org/officeDocument/2006/relationships/hyperlink" Target="https://zh.wikipedia.org/wiki/K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6%BF%80%E5%85%89%E7%9F%AF%E8%A6%96" TargetMode="External"/><Relationship Id="rId24" Type="http://schemas.openxmlformats.org/officeDocument/2006/relationships/hyperlink" Target="https://zh.wikipedia.org/w/index.php?title=%E6%BF%80%E5%85%89%E7%BE%8E%E5%AE%B9&amp;action=edit&amp;redlink=1" TargetMode="External"/><Relationship Id="rId32" Type="http://schemas.openxmlformats.org/officeDocument/2006/relationships/hyperlink" Target="https://zh.wikipedia.org/wiki/%E6%95%B8%E4%BD%8D%E8%A8%8A%E8%99%9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6%BF%80%E5%85%89%E6%AD%A6%E5%99%A8" TargetMode="External"/><Relationship Id="rId23" Type="http://schemas.openxmlformats.org/officeDocument/2006/relationships/hyperlink" Target="https://zh.wikipedia.org/wiki/%E7%BE%8E%E5%AE%B9" TargetMode="External"/><Relationship Id="rId28" Type="http://schemas.openxmlformats.org/officeDocument/2006/relationships/hyperlink" Target="https://zh.wikipedia.org/wiki/DB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zh.wikipedia.org/wiki/%E8%82%BE%E7%BB%93%E7%9F%B3" TargetMode="External"/><Relationship Id="rId19" Type="http://schemas.openxmlformats.org/officeDocument/2006/relationships/hyperlink" Target="https://zh.wikipedia.org/wiki/%E5%85%89%E7%9B%98" TargetMode="External"/><Relationship Id="rId31" Type="http://schemas.openxmlformats.org/officeDocument/2006/relationships/hyperlink" Target="https://zh.wikipedia.org/w/index.php?title=%E7%9F%BD%E7%9F%B3%E7%8E%BB%E7%92%83%E7%BA%96%E7%B6%AD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89%8B%E8%A1%93" TargetMode="External"/><Relationship Id="rId14" Type="http://schemas.openxmlformats.org/officeDocument/2006/relationships/hyperlink" Target="https://zh.wikipedia.org/wiki/%E5%AF%BC%E5%BC%B9%E9%98%B2%E5%BE%A1" TargetMode="External"/><Relationship Id="rId22" Type="http://schemas.openxmlformats.org/officeDocument/2006/relationships/hyperlink" Target="https://zh.wikipedia.org/w/index.php?title=%E6%BF%80%E5%85%89%E7%81%AF%E5%85%89%E6%98%BE%E7%A4%BA&amp;action=edit&amp;redlink=1" TargetMode="External"/><Relationship Id="rId27" Type="http://schemas.openxmlformats.org/officeDocument/2006/relationships/hyperlink" Target="https://zh.wikipedia.org/wiki/%E9%80%8F%E6%98%8E%E5%BA%A6" TargetMode="External"/><Relationship Id="rId30" Type="http://schemas.openxmlformats.org/officeDocument/2006/relationships/hyperlink" Target="https://zh.wikipedia.org/wiki/%E5%88%86%E8%B2%9D" TargetMode="External"/><Relationship Id="rId35" Type="http://schemas.openxmlformats.org/officeDocument/2006/relationships/hyperlink" Target="https://zh.wikipedia.org/wiki/%E5%90%B8%E6%94%B6_(%E5%85%89%E5%AD%A6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1160</Words>
  <Characters>6618</Characters>
  <Application>Microsoft Office Word</Application>
  <DocSecurity>0</DocSecurity>
  <Lines>55</Lines>
  <Paragraphs>15</Paragraphs>
  <ScaleCrop>false</ScaleCrop>
  <Company>Hewlett-Packard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ja239919</dc:creator>
  <cp:lastModifiedBy>ja239919</cp:lastModifiedBy>
  <cp:revision>4</cp:revision>
  <dcterms:created xsi:type="dcterms:W3CDTF">2015-06-29T13:05:00Z</dcterms:created>
  <dcterms:modified xsi:type="dcterms:W3CDTF">2015-06-30T14:11:00Z</dcterms:modified>
</cp:coreProperties>
</file>